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A25E10">
      <w:pPr>
        <w:pStyle w:val="2"/>
        <w:jc w:val="center"/>
        <w:rPr>
          <w:rFonts w:ascii="方正小标宋_GBK" w:hAnsi="方正小标宋_GBK" w:eastAsia="方正小标宋_GBK"/>
          <w:b w:val="0"/>
          <w:bCs w:val="0"/>
          <w:sz w:val="30"/>
        </w:rPr>
      </w:pPr>
      <w:bookmarkStart w:id="0" w:name="_Toc24724717"/>
      <w:r>
        <w:rPr>
          <w:rFonts w:hint="eastAsia" w:ascii="方正小标宋_GBK" w:hAnsi="方正小标宋_GBK" w:eastAsia="方正小标宋_GBK"/>
          <w:b w:val="0"/>
          <w:bCs w:val="0"/>
          <w:sz w:val="30"/>
        </w:rPr>
        <w:t>（十四）保障性住房领域基层政务公开标准目录</w:t>
      </w:r>
      <w:bookmarkEnd w:id="0"/>
    </w:p>
    <w:tbl>
      <w:tblPr>
        <w:tblStyle w:val="9"/>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20"/>
        <w:gridCol w:w="1274"/>
        <w:gridCol w:w="1800"/>
        <w:gridCol w:w="3600"/>
        <w:gridCol w:w="1080"/>
        <w:gridCol w:w="1080"/>
        <w:gridCol w:w="1246"/>
        <w:gridCol w:w="720"/>
        <w:gridCol w:w="709"/>
        <w:gridCol w:w="551"/>
        <w:gridCol w:w="720"/>
        <w:gridCol w:w="720"/>
        <w:gridCol w:w="720"/>
      </w:tblGrid>
      <w:tr w14:paraId="67BAD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shd w:val="clear" w:color="auto" w:fill="auto"/>
            <w:vAlign w:val="center"/>
          </w:tcPr>
          <w:p w14:paraId="226DF6E2">
            <w:pPr>
              <w:widowControl/>
              <w:jc w:val="center"/>
              <w:rPr>
                <w:rFonts w:ascii="Times New Roman" w:hAnsi="Times New Roman"/>
                <w:color w:val="000000"/>
                <w:kern w:val="0"/>
                <w:sz w:val="22"/>
              </w:rPr>
            </w:pPr>
            <w:r>
              <w:rPr>
                <w:rFonts w:ascii="Times New Roman" w:hAnsi="宋体"/>
                <w:color w:val="000000"/>
                <w:kern w:val="0"/>
                <w:sz w:val="22"/>
              </w:rPr>
              <w:t>序号</w:t>
            </w:r>
          </w:p>
        </w:tc>
        <w:tc>
          <w:tcPr>
            <w:tcW w:w="1994" w:type="dxa"/>
            <w:gridSpan w:val="2"/>
            <w:shd w:val="clear" w:color="auto" w:fill="auto"/>
            <w:vAlign w:val="center"/>
          </w:tcPr>
          <w:p w14:paraId="33174D00">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公开事项</w:t>
            </w:r>
          </w:p>
        </w:tc>
        <w:tc>
          <w:tcPr>
            <w:tcW w:w="1800" w:type="dxa"/>
            <w:vMerge w:val="restart"/>
            <w:shd w:val="clear" w:color="auto" w:fill="auto"/>
            <w:vAlign w:val="center"/>
          </w:tcPr>
          <w:p w14:paraId="744267FD">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3600" w:type="dxa"/>
            <w:vMerge w:val="restart"/>
            <w:shd w:val="clear" w:color="auto" w:fill="auto"/>
            <w:vAlign w:val="center"/>
          </w:tcPr>
          <w:p w14:paraId="0620CA09">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公开依据</w:t>
            </w:r>
          </w:p>
        </w:tc>
        <w:tc>
          <w:tcPr>
            <w:tcW w:w="1080" w:type="dxa"/>
            <w:vMerge w:val="restart"/>
            <w:shd w:val="clear" w:color="auto" w:fill="auto"/>
            <w:vAlign w:val="center"/>
          </w:tcPr>
          <w:p w14:paraId="3465EDF0">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公开时限</w:t>
            </w:r>
          </w:p>
        </w:tc>
        <w:tc>
          <w:tcPr>
            <w:tcW w:w="1080" w:type="dxa"/>
            <w:vMerge w:val="restart"/>
            <w:shd w:val="clear" w:color="auto" w:fill="auto"/>
            <w:vAlign w:val="center"/>
          </w:tcPr>
          <w:p w14:paraId="2B7C8261">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公开主体</w:t>
            </w:r>
          </w:p>
        </w:tc>
        <w:tc>
          <w:tcPr>
            <w:tcW w:w="1246" w:type="dxa"/>
            <w:vMerge w:val="restart"/>
            <w:shd w:val="clear" w:color="auto" w:fill="auto"/>
            <w:vAlign w:val="center"/>
          </w:tcPr>
          <w:p w14:paraId="61619752">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429" w:type="dxa"/>
            <w:gridSpan w:val="2"/>
            <w:shd w:val="clear" w:color="auto" w:fill="auto"/>
            <w:vAlign w:val="center"/>
          </w:tcPr>
          <w:p w14:paraId="682E4A2A">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271" w:type="dxa"/>
            <w:gridSpan w:val="2"/>
            <w:shd w:val="clear" w:color="auto" w:fill="auto"/>
            <w:vAlign w:val="center"/>
          </w:tcPr>
          <w:p w14:paraId="238A2A1D">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14:paraId="7BE769FE">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公开层级</w:t>
            </w:r>
          </w:p>
        </w:tc>
      </w:tr>
      <w:tr w14:paraId="0B766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14:paraId="20042997">
            <w:pPr>
              <w:widowControl/>
              <w:jc w:val="left"/>
              <w:rPr>
                <w:rFonts w:ascii="Times New Roman" w:hAnsi="Times New Roman"/>
                <w:color w:val="000000"/>
                <w:kern w:val="0"/>
                <w:sz w:val="22"/>
              </w:rPr>
            </w:pPr>
          </w:p>
        </w:tc>
        <w:tc>
          <w:tcPr>
            <w:tcW w:w="720" w:type="dxa"/>
            <w:shd w:val="clear" w:color="auto" w:fill="auto"/>
            <w:vAlign w:val="center"/>
          </w:tcPr>
          <w:p w14:paraId="3AE0410F">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一级事项</w:t>
            </w:r>
          </w:p>
        </w:tc>
        <w:tc>
          <w:tcPr>
            <w:tcW w:w="1274" w:type="dxa"/>
            <w:shd w:val="clear" w:color="auto" w:fill="auto"/>
            <w:vAlign w:val="center"/>
          </w:tcPr>
          <w:p w14:paraId="78741AD1">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二级事项</w:t>
            </w:r>
          </w:p>
        </w:tc>
        <w:tc>
          <w:tcPr>
            <w:tcW w:w="1800" w:type="dxa"/>
            <w:vMerge w:val="continue"/>
            <w:vAlign w:val="center"/>
          </w:tcPr>
          <w:p w14:paraId="180A608F">
            <w:pPr>
              <w:widowControl/>
              <w:jc w:val="left"/>
              <w:rPr>
                <w:rFonts w:ascii="黑体" w:hAnsi="宋体" w:eastAsia="黑体" w:cs="宋体"/>
                <w:color w:val="000000"/>
                <w:kern w:val="0"/>
                <w:sz w:val="22"/>
              </w:rPr>
            </w:pPr>
          </w:p>
        </w:tc>
        <w:tc>
          <w:tcPr>
            <w:tcW w:w="3600" w:type="dxa"/>
            <w:vMerge w:val="continue"/>
            <w:vAlign w:val="center"/>
          </w:tcPr>
          <w:p w14:paraId="419D13EE">
            <w:pPr>
              <w:widowControl/>
              <w:jc w:val="left"/>
              <w:rPr>
                <w:rFonts w:ascii="黑体" w:hAnsi="宋体" w:eastAsia="黑体" w:cs="宋体"/>
                <w:color w:val="000000"/>
                <w:kern w:val="0"/>
                <w:sz w:val="22"/>
              </w:rPr>
            </w:pPr>
          </w:p>
        </w:tc>
        <w:tc>
          <w:tcPr>
            <w:tcW w:w="1080" w:type="dxa"/>
            <w:vMerge w:val="continue"/>
            <w:vAlign w:val="center"/>
          </w:tcPr>
          <w:p w14:paraId="47A4399E">
            <w:pPr>
              <w:widowControl/>
              <w:jc w:val="left"/>
              <w:rPr>
                <w:rFonts w:ascii="黑体" w:hAnsi="宋体" w:eastAsia="黑体" w:cs="宋体"/>
                <w:color w:val="000000"/>
                <w:kern w:val="0"/>
                <w:sz w:val="22"/>
              </w:rPr>
            </w:pPr>
          </w:p>
        </w:tc>
        <w:tc>
          <w:tcPr>
            <w:tcW w:w="1080" w:type="dxa"/>
            <w:vMerge w:val="continue"/>
            <w:vAlign w:val="center"/>
          </w:tcPr>
          <w:p w14:paraId="47F2CFA5">
            <w:pPr>
              <w:widowControl/>
              <w:jc w:val="left"/>
              <w:rPr>
                <w:rFonts w:ascii="黑体" w:hAnsi="宋体" w:eastAsia="黑体" w:cs="宋体"/>
                <w:color w:val="000000"/>
                <w:kern w:val="0"/>
                <w:sz w:val="22"/>
              </w:rPr>
            </w:pPr>
          </w:p>
        </w:tc>
        <w:tc>
          <w:tcPr>
            <w:tcW w:w="1246" w:type="dxa"/>
            <w:vMerge w:val="continue"/>
            <w:vAlign w:val="center"/>
          </w:tcPr>
          <w:p w14:paraId="7DE3D2A7">
            <w:pPr>
              <w:widowControl/>
              <w:jc w:val="left"/>
              <w:rPr>
                <w:rFonts w:ascii="黑体" w:hAnsi="宋体" w:eastAsia="黑体" w:cs="宋体"/>
                <w:kern w:val="0"/>
                <w:sz w:val="22"/>
              </w:rPr>
            </w:pPr>
          </w:p>
        </w:tc>
        <w:tc>
          <w:tcPr>
            <w:tcW w:w="720" w:type="dxa"/>
            <w:shd w:val="clear" w:color="auto" w:fill="auto"/>
            <w:vAlign w:val="center"/>
          </w:tcPr>
          <w:p w14:paraId="332450B8">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709" w:type="dxa"/>
            <w:shd w:val="clear" w:color="auto" w:fill="auto"/>
            <w:vAlign w:val="center"/>
          </w:tcPr>
          <w:p w14:paraId="217B0539">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特定群众</w:t>
            </w:r>
          </w:p>
        </w:tc>
        <w:tc>
          <w:tcPr>
            <w:tcW w:w="551" w:type="dxa"/>
            <w:shd w:val="clear" w:color="auto" w:fill="auto"/>
            <w:vAlign w:val="center"/>
          </w:tcPr>
          <w:p w14:paraId="48253501">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14:paraId="5EDD5B0D">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14:paraId="0DD6A5D0">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14:paraId="7CA3F790">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乡、村级</w:t>
            </w:r>
          </w:p>
        </w:tc>
      </w:tr>
      <w:tr w14:paraId="2F011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7335E4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w:t>
            </w:r>
          </w:p>
        </w:tc>
        <w:tc>
          <w:tcPr>
            <w:tcW w:w="720" w:type="dxa"/>
            <w:vMerge w:val="restart"/>
            <w:shd w:val="clear" w:color="auto" w:fill="auto"/>
            <w:vAlign w:val="center"/>
          </w:tcPr>
          <w:p w14:paraId="5C2DF3C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法规政策</w:t>
            </w:r>
          </w:p>
        </w:tc>
        <w:tc>
          <w:tcPr>
            <w:tcW w:w="1274" w:type="dxa"/>
            <w:shd w:val="clear" w:color="auto" w:fill="auto"/>
            <w:vAlign w:val="center"/>
          </w:tcPr>
          <w:p w14:paraId="3E0922E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法律法规</w:t>
            </w:r>
          </w:p>
        </w:tc>
        <w:tc>
          <w:tcPr>
            <w:tcW w:w="1800" w:type="dxa"/>
            <w:vAlign w:val="center"/>
          </w:tcPr>
          <w:p w14:paraId="7A4CEE1D">
            <w:pPr>
              <w:rPr>
                <w:rFonts w:hint="eastAsia" w:ascii="仿宋_GB2312" w:hAnsi="宋体" w:eastAsia="仿宋_GB2312"/>
                <w:color w:val="000000"/>
                <w:sz w:val="18"/>
                <w:szCs w:val="18"/>
              </w:rPr>
            </w:pPr>
            <w:r>
              <w:rPr>
                <w:rFonts w:hint="eastAsia" w:ascii="仿宋_GB2312" w:hAnsi="宋体" w:eastAsia="仿宋_GB2312"/>
                <w:color w:val="000000"/>
                <w:sz w:val="18"/>
                <w:szCs w:val="18"/>
              </w:rPr>
              <w:t>文件名称；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文号；</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发布部门；</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实施日期；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正文。</w:t>
            </w:r>
          </w:p>
        </w:tc>
        <w:tc>
          <w:tcPr>
            <w:tcW w:w="3600" w:type="dxa"/>
            <w:vMerge w:val="restart"/>
            <w:vAlign w:val="center"/>
          </w:tcPr>
          <w:p w14:paraId="6CDAC51E">
            <w:pPr>
              <w:rPr>
                <w:rFonts w:hint="eastAsia" w:ascii="仿宋_GB2312" w:hAnsi="宋体" w:eastAsia="仿宋_GB2312"/>
                <w:color w:val="000000"/>
                <w:sz w:val="18"/>
                <w:szCs w:val="18"/>
              </w:rPr>
            </w:pPr>
            <w:r>
              <w:rPr>
                <w:rFonts w:hint="eastAsia" w:ascii="仿宋_GB2312" w:hAnsi="宋体" w:eastAsia="仿宋_GB2312"/>
                <w:color w:val="000000"/>
                <w:sz w:val="18"/>
                <w:szCs w:val="18"/>
              </w:rPr>
              <w:t>《已购公有住房和经济适用住房上市出售管理暂行办法》、《廉租住房保障办法》、《经济适用住房管理办法》、《公共租赁住房管理办法》、《住房城乡建设部 财政部 国家发改委关于公共租赁住房和廉租住房并轨运行的通知》、《中共中央办公厅国务院办公厅印发〈关于全面推进政务公开工作的意见〉的通知》、《国务院办公厅印发〈关于全面推进政务公开工作的意见〉实施细则的通知》、《住房和城乡建设部 财政部关于做好城镇住房保障家庭租赁补贴工作的指导意见》、《国务院办公厅关于推进公共资源配置领域政府信息公开的意见》、</w:t>
            </w:r>
          </w:p>
        </w:tc>
        <w:tc>
          <w:tcPr>
            <w:tcW w:w="1080" w:type="dxa"/>
            <w:vMerge w:val="restart"/>
            <w:vAlign w:val="center"/>
          </w:tcPr>
          <w:p w14:paraId="56437859">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信息获取（形成、变更）20个工作日内</w:t>
            </w:r>
          </w:p>
        </w:tc>
        <w:tc>
          <w:tcPr>
            <w:tcW w:w="1080" w:type="dxa"/>
            <w:vMerge w:val="restart"/>
            <w:vAlign w:val="center"/>
          </w:tcPr>
          <w:p w14:paraId="015ED80B">
            <w:pPr>
              <w:rPr>
                <w:rFonts w:hint="eastAsia" w:ascii="仿宋_GB2312" w:hAnsi="宋体" w:eastAsia="仿宋_GB2312"/>
                <w:color w:val="000000"/>
                <w:sz w:val="18"/>
                <w:szCs w:val="18"/>
              </w:rPr>
            </w:pPr>
            <w:r>
              <w:rPr>
                <w:rFonts w:hint="eastAsia" w:ascii="仿宋_GB2312" w:hAnsi="宋体" w:eastAsia="仿宋_GB2312"/>
                <w:color w:val="000000"/>
                <w:sz w:val="18"/>
                <w:szCs w:val="18"/>
              </w:rPr>
              <w:t>人民政府、住房保障行政主管部门</w:t>
            </w:r>
          </w:p>
        </w:tc>
        <w:tc>
          <w:tcPr>
            <w:tcW w:w="1246" w:type="dxa"/>
            <w:vMerge w:val="restart"/>
            <w:vAlign w:val="center"/>
          </w:tcPr>
          <w:p w14:paraId="642761B0">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■两微一端       ■公开查阅点     </w:t>
            </w:r>
          </w:p>
        </w:tc>
        <w:tc>
          <w:tcPr>
            <w:tcW w:w="720" w:type="dxa"/>
            <w:vMerge w:val="restart"/>
            <w:shd w:val="clear" w:color="auto" w:fill="auto"/>
            <w:vAlign w:val="center"/>
          </w:tcPr>
          <w:p w14:paraId="516DD42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403A9F3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1E1E28D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21F7E8F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4D77FD3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04762AD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31CFE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2A9BBC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w:t>
            </w:r>
          </w:p>
        </w:tc>
        <w:tc>
          <w:tcPr>
            <w:tcW w:w="720" w:type="dxa"/>
            <w:vMerge w:val="continue"/>
            <w:shd w:val="clear" w:color="auto" w:fill="auto"/>
            <w:vAlign w:val="center"/>
          </w:tcPr>
          <w:p w14:paraId="7475EFF0">
            <w:pPr>
              <w:jc w:val="center"/>
              <w:rPr>
                <w:rFonts w:hint="eastAsia" w:ascii="仿宋_GB2312" w:hAnsi="宋体" w:eastAsia="仿宋_GB2312"/>
                <w:color w:val="000000"/>
                <w:sz w:val="18"/>
                <w:szCs w:val="18"/>
              </w:rPr>
            </w:pPr>
          </w:p>
        </w:tc>
        <w:tc>
          <w:tcPr>
            <w:tcW w:w="1274" w:type="dxa"/>
            <w:shd w:val="clear" w:color="auto" w:fill="auto"/>
            <w:vAlign w:val="center"/>
          </w:tcPr>
          <w:p w14:paraId="23C2A4B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政策文件</w:t>
            </w:r>
          </w:p>
        </w:tc>
        <w:tc>
          <w:tcPr>
            <w:tcW w:w="1800" w:type="dxa"/>
            <w:vAlign w:val="center"/>
          </w:tcPr>
          <w:p w14:paraId="6FE3891A">
            <w:pPr>
              <w:rPr>
                <w:rFonts w:hint="eastAsia" w:ascii="仿宋_GB2312" w:hAnsi="宋体" w:eastAsia="仿宋_GB2312"/>
                <w:color w:val="000000"/>
                <w:sz w:val="18"/>
                <w:szCs w:val="18"/>
              </w:rPr>
            </w:pPr>
            <w:r>
              <w:rPr>
                <w:rFonts w:hint="eastAsia" w:ascii="仿宋_GB2312" w:hAnsi="宋体" w:eastAsia="仿宋_GB2312"/>
                <w:color w:val="000000"/>
                <w:sz w:val="18"/>
                <w:szCs w:val="18"/>
              </w:rPr>
              <w:t>文件名称；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文号；</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发布部门；</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实施日期；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正文。</w:t>
            </w:r>
          </w:p>
        </w:tc>
        <w:tc>
          <w:tcPr>
            <w:tcW w:w="3600" w:type="dxa"/>
            <w:vMerge w:val="continue"/>
            <w:vAlign w:val="center"/>
          </w:tcPr>
          <w:p w14:paraId="650771F9">
            <w:pPr>
              <w:rPr>
                <w:rFonts w:hint="eastAsia" w:ascii="仿宋_GB2312" w:hAnsi="宋体" w:eastAsia="仿宋_GB2312"/>
                <w:color w:val="000000"/>
                <w:sz w:val="18"/>
                <w:szCs w:val="18"/>
              </w:rPr>
            </w:pPr>
          </w:p>
        </w:tc>
        <w:tc>
          <w:tcPr>
            <w:tcW w:w="1080" w:type="dxa"/>
            <w:vMerge w:val="continue"/>
            <w:vAlign w:val="center"/>
          </w:tcPr>
          <w:p w14:paraId="3FB61909">
            <w:pPr>
              <w:rPr>
                <w:rFonts w:hint="eastAsia" w:ascii="仿宋_GB2312" w:hAnsi="宋体" w:eastAsia="仿宋_GB2312"/>
                <w:color w:val="000000"/>
                <w:sz w:val="18"/>
                <w:szCs w:val="18"/>
              </w:rPr>
            </w:pPr>
          </w:p>
        </w:tc>
        <w:tc>
          <w:tcPr>
            <w:tcW w:w="1080" w:type="dxa"/>
            <w:vMerge w:val="continue"/>
            <w:vAlign w:val="center"/>
          </w:tcPr>
          <w:p w14:paraId="00ED09E1">
            <w:pPr>
              <w:rPr>
                <w:rFonts w:hint="eastAsia" w:ascii="仿宋_GB2312" w:hAnsi="宋体" w:eastAsia="仿宋_GB2312"/>
                <w:color w:val="000000"/>
                <w:sz w:val="18"/>
                <w:szCs w:val="18"/>
              </w:rPr>
            </w:pPr>
          </w:p>
        </w:tc>
        <w:tc>
          <w:tcPr>
            <w:tcW w:w="1246" w:type="dxa"/>
            <w:vMerge w:val="continue"/>
            <w:vAlign w:val="center"/>
          </w:tcPr>
          <w:p w14:paraId="652C40B1">
            <w:pPr>
              <w:rPr>
                <w:rFonts w:hint="eastAsia" w:ascii="仿宋_GB2312" w:hAnsi="宋体" w:eastAsia="仿宋_GB2312"/>
                <w:color w:val="000000"/>
                <w:sz w:val="18"/>
                <w:szCs w:val="18"/>
              </w:rPr>
            </w:pPr>
          </w:p>
        </w:tc>
        <w:tc>
          <w:tcPr>
            <w:tcW w:w="720" w:type="dxa"/>
            <w:vMerge w:val="continue"/>
            <w:shd w:val="clear" w:color="auto" w:fill="auto"/>
            <w:vAlign w:val="center"/>
          </w:tcPr>
          <w:p w14:paraId="4CF06B1E">
            <w:pPr>
              <w:rPr>
                <w:rFonts w:hint="eastAsia" w:ascii="仿宋_GB2312" w:hAnsi="宋体" w:eastAsia="仿宋_GB2312"/>
                <w:color w:val="000000"/>
                <w:sz w:val="18"/>
                <w:szCs w:val="18"/>
              </w:rPr>
            </w:pPr>
          </w:p>
        </w:tc>
        <w:tc>
          <w:tcPr>
            <w:tcW w:w="709" w:type="dxa"/>
            <w:vMerge w:val="continue"/>
            <w:shd w:val="clear" w:color="auto" w:fill="auto"/>
            <w:vAlign w:val="center"/>
          </w:tcPr>
          <w:p w14:paraId="130FA2CB">
            <w:pPr>
              <w:rPr>
                <w:rFonts w:hint="eastAsia" w:ascii="仿宋_GB2312" w:hAnsi="宋体" w:eastAsia="仿宋_GB2312"/>
                <w:color w:val="000000"/>
                <w:sz w:val="18"/>
                <w:szCs w:val="18"/>
              </w:rPr>
            </w:pPr>
          </w:p>
        </w:tc>
        <w:tc>
          <w:tcPr>
            <w:tcW w:w="551" w:type="dxa"/>
            <w:vMerge w:val="continue"/>
            <w:shd w:val="clear" w:color="auto" w:fill="auto"/>
            <w:vAlign w:val="center"/>
          </w:tcPr>
          <w:p w14:paraId="04CD1B0C">
            <w:pPr>
              <w:rPr>
                <w:rFonts w:hint="eastAsia" w:ascii="仿宋_GB2312" w:hAnsi="宋体" w:eastAsia="仿宋_GB2312"/>
                <w:color w:val="000000"/>
                <w:sz w:val="18"/>
                <w:szCs w:val="18"/>
              </w:rPr>
            </w:pPr>
          </w:p>
        </w:tc>
        <w:tc>
          <w:tcPr>
            <w:tcW w:w="720" w:type="dxa"/>
            <w:vMerge w:val="continue"/>
            <w:shd w:val="clear" w:color="auto" w:fill="auto"/>
            <w:vAlign w:val="center"/>
          </w:tcPr>
          <w:p w14:paraId="087AC57C">
            <w:pPr>
              <w:rPr>
                <w:rFonts w:hint="eastAsia" w:ascii="仿宋_GB2312" w:hAnsi="宋体" w:eastAsia="仿宋_GB2312"/>
                <w:color w:val="000000"/>
                <w:sz w:val="18"/>
                <w:szCs w:val="18"/>
              </w:rPr>
            </w:pPr>
          </w:p>
        </w:tc>
        <w:tc>
          <w:tcPr>
            <w:tcW w:w="720" w:type="dxa"/>
            <w:vMerge w:val="continue"/>
            <w:shd w:val="clear" w:color="auto" w:fill="auto"/>
            <w:vAlign w:val="center"/>
          </w:tcPr>
          <w:p w14:paraId="63789A3F">
            <w:pPr>
              <w:rPr>
                <w:rFonts w:hint="eastAsia" w:ascii="仿宋_GB2312" w:hAnsi="宋体" w:eastAsia="仿宋_GB2312"/>
                <w:color w:val="000000"/>
                <w:sz w:val="18"/>
                <w:szCs w:val="18"/>
              </w:rPr>
            </w:pPr>
          </w:p>
        </w:tc>
        <w:tc>
          <w:tcPr>
            <w:tcW w:w="720" w:type="dxa"/>
            <w:vMerge w:val="continue"/>
            <w:shd w:val="clear" w:color="auto" w:fill="auto"/>
            <w:vAlign w:val="center"/>
          </w:tcPr>
          <w:p w14:paraId="3BC90680">
            <w:pPr>
              <w:rPr>
                <w:rFonts w:hint="eastAsia" w:ascii="仿宋_GB2312" w:hAnsi="宋体" w:eastAsia="仿宋_GB2312"/>
                <w:color w:val="000000"/>
                <w:sz w:val="18"/>
                <w:szCs w:val="18"/>
              </w:rPr>
            </w:pPr>
          </w:p>
        </w:tc>
      </w:tr>
      <w:tr w14:paraId="1F17F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207505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w:t>
            </w:r>
          </w:p>
        </w:tc>
        <w:tc>
          <w:tcPr>
            <w:tcW w:w="720" w:type="dxa"/>
            <w:vMerge w:val="restart"/>
            <w:shd w:val="clear" w:color="auto" w:fill="auto"/>
            <w:vAlign w:val="center"/>
          </w:tcPr>
          <w:p w14:paraId="2832076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重大决策</w:t>
            </w:r>
          </w:p>
        </w:tc>
        <w:tc>
          <w:tcPr>
            <w:tcW w:w="1274" w:type="dxa"/>
            <w:shd w:val="clear" w:color="auto" w:fill="auto"/>
            <w:vAlign w:val="center"/>
          </w:tcPr>
          <w:p w14:paraId="32204333">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决策前</w:t>
            </w:r>
            <w:r>
              <w:rPr>
                <w:rFonts w:hint="eastAsia" w:ascii="仿宋_GB2312" w:hAnsi="宋体" w:eastAsia="仿宋_GB2312"/>
                <w:color w:val="000000"/>
                <w:sz w:val="18"/>
                <w:szCs w:val="18"/>
              </w:rPr>
              <w:br w:type="page"/>
            </w:r>
            <w:r>
              <w:rPr>
                <w:rFonts w:hint="eastAsia" w:ascii="仿宋_GB2312" w:hAnsi="宋体" w:eastAsia="仿宋_GB2312"/>
                <w:color w:val="000000"/>
                <w:sz w:val="18"/>
                <w:szCs w:val="18"/>
              </w:rPr>
              <w:t>预公开</w:t>
            </w:r>
          </w:p>
        </w:tc>
        <w:tc>
          <w:tcPr>
            <w:tcW w:w="1800" w:type="dxa"/>
            <w:vAlign w:val="center"/>
          </w:tcPr>
          <w:p w14:paraId="097207F7">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决策公开制度；</w:t>
            </w:r>
          </w:p>
          <w:p w14:paraId="21E3FAC5">
            <w:pPr>
              <w:rPr>
                <w:rFonts w:hint="eastAsia" w:ascii="仿宋_GB2312" w:hAnsi="宋体" w:eastAsia="仿宋_GB2312"/>
                <w:color w:val="000000"/>
                <w:sz w:val="18"/>
                <w:szCs w:val="18"/>
              </w:rPr>
            </w:pPr>
            <w:r>
              <w:rPr>
                <w:rFonts w:hint="eastAsia" w:ascii="仿宋_GB2312" w:hAnsi="宋体" w:eastAsia="仿宋_GB2312"/>
                <w:color w:val="000000"/>
                <w:sz w:val="18"/>
                <w:szCs w:val="18"/>
              </w:rPr>
              <w:t>意见征集。</w:t>
            </w:r>
          </w:p>
        </w:tc>
        <w:tc>
          <w:tcPr>
            <w:tcW w:w="3600" w:type="dxa"/>
            <w:vMerge w:val="restart"/>
            <w:vAlign w:val="center"/>
          </w:tcPr>
          <w:p w14:paraId="5EFDEAA2">
            <w:pPr>
              <w:rPr>
                <w:rFonts w:hint="eastAsia" w:ascii="仿宋_GB2312" w:hAnsi="宋体" w:eastAsia="仿宋_GB2312"/>
                <w:color w:val="000000"/>
                <w:sz w:val="18"/>
                <w:szCs w:val="18"/>
              </w:rPr>
            </w:pPr>
            <w:bookmarkStart w:id="1" w:name="_GoBack"/>
            <w:bookmarkEnd w:id="1"/>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、《中共中央办公厅国务院办公厅印发〈关于全面推进政务公开工作的意见〉的通知》、《国务院办公厅印发〈关于全面推进政务公开工作的意见〉实施细则的通知》</w:t>
            </w:r>
          </w:p>
        </w:tc>
        <w:tc>
          <w:tcPr>
            <w:tcW w:w="1080" w:type="dxa"/>
            <w:vMerge w:val="restart"/>
            <w:vAlign w:val="center"/>
          </w:tcPr>
          <w:p w14:paraId="72EFFD65">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553D9629">
            <w:pPr>
              <w:rPr>
                <w:rFonts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p w14:paraId="063CD8C1">
            <w:pPr>
              <w:rPr>
                <w:rFonts w:hint="eastAsia" w:ascii="仿宋_GB2312" w:hAnsi="宋体" w:eastAsia="仿宋_GB2312"/>
                <w:color w:val="000000"/>
                <w:sz w:val="18"/>
                <w:szCs w:val="18"/>
              </w:rPr>
            </w:pPr>
          </w:p>
        </w:tc>
        <w:tc>
          <w:tcPr>
            <w:tcW w:w="1246" w:type="dxa"/>
            <w:vMerge w:val="restart"/>
            <w:vAlign w:val="center"/>
          </w:tcPr>
          <w:p w14:paraId="72EAEC62">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page"/>
            </w:r>
          </w:p>
          <w:p w14:paraId="71CE1055">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3281DF2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5772A55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430B161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2A58B4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4EBDB3F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30E36F9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4BA2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C1D97C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w:t>
            </w:r>
          </w:p>
        </w:tc>
        <w:tc>
          <w:tcPr>
            <w:tcW w:w="720" w:type="dxa"/>
            <w:vMerge w:val="continue"/>
            <w:shd w:val="clear" w:color="auto" w:fill="auto"/>
            <w:vAlign w:val="center"/>
          </w:tcPr>
          <w:p w14:paraId="5CACA196">
            <w:pPr>
              <w:jc w:val="center"/>
              <w:rPr>
                <w:rFonts w:hint="eastAsia" w:ascii="仿宋_GB2312" w:hAnsi="宋体" w:eastAsia="仿宋_GB2312"/>
                <w:color w:val="000000"/>
                <w:sz w:val="18"/>
                <w:szCs w:val="18"/>
              </w:rPr>
            </w:pPr>
          </w:p>
        </w:tc>
        <w:tc>
          <w:tcPr>
            <w:tcW w:w="1274" w:type="dxa"/>
            <w:shd w:val="clear" w:color="auto" w:fill="auto"/>
            <w:vAlign w:val="center"/>
          </w:tcPr>
          <w:p w14:paraId="38E4B4B2">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决策会议公开</w:t>
            </w:r>
          </w:p>
        </w:tc>
        <w:tc>
          <w:tcPr>
            <w:tcW w:w="1800" w:type="dxa"/>
            <w:vAlign w:val="center"/>
          </w:tcPr>
          <w:p w14:paraId="42C09016">
            <w:pPr>
              <w:rPr>
                <w:rFonts w:hint="eastAsia" w:ascii="仿宋_GB2312" w:hAnsi="宋体" w:eastAsia="仿宋_GB2312"/>
                <w:color w:val="000000"/>
                <w:sz w:val="18"/>
                <w:szCs w:val="18"/>
              </w:rPr>
            </w:pPr>
            <w:r>
              <w:rPr>
                <w:rFonts w:hint="eastAsia" w:ascii="仿宋_GB2312" w:hAnsi="宋体" w:eastAsia="仿宋_GB2312"/>
                <w:color w:val="000000"/>
                <w:sz w:val="18"/>
                <w:szCs w:val="18"/>
              </w:rPr>
              <w:t>会议名称；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会议时间地点；</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会议结果。</w:t>
            </w:r>
          </w:p>
        </w:tc>
        <w:tc>
          <w:tcPr>
            <w:tcW w:w="3600" w:type="dxa"/>
            <w:vMerge w:val="continue"/>
            <w:vAlign w:val="center"/>
          </w:tcPr>
          <w:p w14:paraId="3E9803E1">
            <w:pPr>
              <w:rPr>
                <w:rFonts w:hint="eastAsia" w:ascii="仿宋_GB2312" w:hAnsi="宋体" w:eastAsia="仿宋_GB2312"/>
                <w:color w:val="000000"/>
                <w:sz w:val="18"/>
                <w:szCs w:val="18"/>
              </w:rPr>
            </w:pPr>
          </w:p>
        </w:tc>
        <w:tc>
          <w:tcPr>
            <w:tcW w:w="1080" w:type="dxa"/>
            <w:vMerge w:val="continue"/>
            <w:vAlign w:val="center"/>
          </w:tcPr>
          <w:p w14:paraId="44D32F4D">
            <w:pPr>
              <w:rPr>
                <w:rFonts w:hint="eastAsia" w:ascii="仿宋_GB2312" w:hAnsi="宋体" w:eastAsia="仿宋_GB2312"/>
                <w:color w:val="000000"/>
                <w:sz w:val="18"/>
                <w:szCs w:val="18"/>
              </w:rPr>
            </w:pPr>
          </w:p>
        </w:tc>
        <w:tc>
          <w:tcPr>
            <w:tcW w:w="1080" w:type="dxa"/>
            <w:vMerge w:val="continue"/>
            <w:vAlign w:val="center"/>
          </w:tcPr>
          <w:p w14:paraId="5C7DE360">
            <w:pPr>
              <w:rPr>
                <w:rFonts w:hint="eastAsia" w:ascii="仿宋_GB2312" w:hAnsi="宋体" w:eastAsia="仿宋_GB2312"/>
                <w:color w:val="000000"/>
                <w:sz w:val="18"/>
                <w:szCs w:val="18"/>
              </w:rPr>
            </w:pPr>
          </w:p>
        </w:tc>
        <w:tc>
          <w:tcPr>
            <w:tcW w:w="1246" w:type="dxa"/>
            <w:vMerge w:val="continue"/>
            <w:vAlign w:val="center"/>
          </w:tcPr>
          <w:p w14:paraId="67F0CFC0">
            <w:pPr>
              <w:rPr>
                <w:rFonts w:hint="eastAsia" w:ascii="仿宋_GB2312" w:hAnsi="宋体" w:eastAsia="仿宋_GB2312"/>
                <w:color w:val="000000"/>
                <w:sz w:val="18"/>
                <w:szCs w:val="18"/>
              </w:rPr>
            </w:pPr>
          </w:p>
        </w:tc>
        <w:tc>
          <w:tcPr>
            <w:tcW w:w="720" w:type="dxa"/>
            <w:vMerge w:val="continue"/>
            <w:shd w:val="clear" w:color="auto" w:fill="auto"/>
            <w:vAlign w:val="center"/>
          </w:tcPr>
          <w:p w14:paraId="605EBDE5">
            <w:pPr>
              <w:rPr>
                <w:rFonts w:hint="eastAsia" w:ascii="仿宋_GB2312" w:hAnsi="宋体" w:eastAsia="仿宋_GB2312"/>
                <w:color w:val="000000"/>
                <w:sz w:val="18"/>
                <w:szCs w:val="18"/>
              </w:rPr>
            </w:pPr>
          </w:p>
        </w:tc>
        <w:tc>
          <w:tcPr>
            <w:tcW w:w="709" w:type="dxa"/>
            <w:vMerge w:val="continue"/>
            <w:shd w:val="clear" w:color="auto" w:fill="auto"/>
            <w:vAlign w:val="center"/>
          </w:tcPr>
          <w:p w14:paraId="129BE75D">
            <w:pPr>
              <w:rPr>
                <w:rFonts w:hint="eastAsia" w:ascii="仿宋_GB2312" w:hAnsi="宋体" w:eastAsia="仿宋_GB2312"/>
                <w:color w:val="000000"/>
                <w:sz w:val="18"/>
                <w:szCs w:val="18"/>
              </w:rPr>
            </w:pPr>
          </w:p>
        </w:tc>
        <w:tc>
          <w:tcPr>
            <w:tcW w:w="551" w:type="dxa"/>
            <w:vMerge w:val="continue"/>
            <w:shd w:val="clear" w:color="auto" w:fill="auto"/>
            <w:vAlign w:val="center"/>
          </w:tcPr>
          <w:p w14:paraId="5ECF3A21">
            <w:pPr>
              <w:rPr>
                <w:rFonts w:hint="eastAsia" w:ascii="仿宋_GB2312" w:hAnsi="宋体" w:eastAsia="仿宋_GB2312"/>
                <w:color w:val="000000"/>
                <w:sz w:val="18"/>
                <w:szCs w:val="18"/>
              </w:rPr>
            </w:pPr>
          </w:p>
        </w:tc>
        <w:tc>
          <w:tcPr>
            <w:tcW w:w="720" w:type="dxa"/>
            <w:vMerge w:val="continue"/>
            <w:shd w:val="clear" w:color="auto" w:fill="auto"/>
            <w:vAlign w:val="center"/>
          </w:tcPr>
          <w:p w14:paraId="7DD734A5">
            <w:pPr>
              <w:rPr>
                <w:rFonts w:hint="eastAsia" w:ascii="仿宋_GB2312" w:hAnsi="宋体" w:eastAsia="仿宋_GB2312"/>
                <w:color w:val="000000"/>
                <w:sz w:val="18"/>
                <w:szCs w:val="18"/>
              </w:rPr>
            </w:pPr>
          </w:p>
        </w:tc>
        <w:tc>
          <w:tcPr>
            <w:tcW w:w="720" w:type="dxa"/>
            <w:vMerge w:val="continue"/>
            <w:shd w:val="clear" w:color="auto" w:fill="auto"/>
            <w:vAlign w:val="center"/>
          </w:tcPr>
          <w:p w14:paraId="5D5FE022">
            <w:pPr>
              <w:rPr>
                <w:rFonts w:hint="eastAsia" w:ascii="仿宋_GB2312" w:hAnsi="宋体" w:eastAsia="仿宋_GB2312"/>
                <w:color w:val="000000"/>
                <w:sz w:val="18"/>
                <w:szCs w:val="18"/>
              </w:rPr>
            </w:pPr>
          </w:p>
        </w:tc>
        <w:tc>
          <w:tcPr>
            <w:tcW w:w="720" w:type="dxa"/>
            <w:vMerge w:val="continue"/>
            <w:shd w:val="clear" w:color="auto" w:fill="auto"/>
            <w:vAlign w:val="center"/>
          </w:tcPr>
          <w:p w14:paraId="02EB8F71">
            <w:pPr>
              <w:rPr>
                <w:rFonts w:hint="eastAsia" w:ascii="仿宋_GB2312" w:hAnsi="宋体" w:eastAsia="仿宋_GB2312"/>
                <w:color w:val="000000"/>
                <w:sz w:val="18"/>
                <w:szCs w:val="18"/>
              </w:rPr>
            </w:pPr>
          </w:p>
        </w:tc>
      </w:tr>
      <w:tr w14:paraId="7F1EF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E3C3D8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5</w:t>
            </w:r>
          </w:p>
        </w:tc>
        <w:tc>
          <w:tcPr>
            <w:tcW w:w="720" w:type="dxa"/>
            <w:vMerge w:val="continue"/>
            <w:shd w:val="clear" w:color="auto" w:fill="auto"/>
            <w:vAlign w:val="center"/>
          </w:tcPr>
          <w:p w14:paraId="79DD4FA8">
            <w:pPr>
              <w:jc w:val="center"/>
              <w:rPr>
                <w:rFonts w:hint="eastAsia" w:ascii="仿宋_GB2312" w:hAnsi="宋体" w:eastAsia="仿宋_GB2312"/>
                <w:color w:val="000000"/>
                <w:sz w:val="18"/>
                <w:szCs w:val="18"/>
              </w:rPr>
            </w:pPr>
          </w:p>
        </w:tc>
        <w:tc>
          <w:tcPr>
            <w:tcW w:w="1274" w:type="dxa"/>
            <w:shd w:val="clear" w:color="auto" w:fill="auto"/>
            <w:vAlign w:val="center"/>
          </w:tcPr>
          <w:p w14:paraId="7ADCA162">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决策结果公开</w:t>
            </w:r>
          </w:p>
        </w:tc>
        <w:tc>
          <w:tcPr>
            <w:tcW w:w="1800" w:type="dxa"/>
            <w:vAlign w:val="center"/>
          </w:tcPr>
          <w:p w14:paraId="73805A7D">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保障性住房领域方案、公示公告、通知等。</w:t>
            </w:r>
          </w:p>
        </w:tc>
        <w:tc>
          <w:tcPr>
            <w:tcW w:w="3600" w:type="dxa"/>
            <w:vMerge w:val="continue"/>
            <w:vAlign w:val="center"/>
          </w:tcPr>
          <w:p w14:paraId="10ECCAD4">
            <w:pPr>
              <w:rPr>
                <w:rFonts w:hint="eastAsia" w:ascii="仿宋_GB2312" w:hAnsi="宋体" w:eastAsia="仿宋_GB2312"/>
                <w:color w:val="000000"/>
                <w:sz w:val="18"/>
                <w:szCs w:val="18"/>
              </w:rPr>
            </w:pPr>
          </w:p>
        </w:tc>
        <w:tc>
          <w:tcPr>
            <w:tcW w:w="1080" w:type="dxa"/>
            <w:vMerge w:val="continue"/>
            <w:vAlign w:val="center"/>
          </w:tcPr>
          <w:p w14:paraId="0DD7D034">
            <w:pPr>
              <w:rPr>
                <w:rFonts w:hint="eastAsia" w:ascii="仿宋_GB2312" w:hAnsi="宋体" w:eastAsia="仿宋_GB2312"/>
                <w:color w:val="000000"/>
                <w:sz w:val="18"/>
                <w:szCs w:val="18"/>
              </w:rPr>
            </w:pPr>
          </w:p>
        </w:tc>
        <w:tc>
          <w:tcPr>
            <w:tcW w:w="1080" w:type="dxa"/>
            <w:vMerge w:val="continue"/>
            <w:vAlign w:val="center"/>
          </w:tcPr>
          <w:p w14:paraId="1EBCA964">
            <w:pPr>
              <w:rPr>
                <w:rFonts w:hint="eastAsia" w:ascii="仿宋_GB2312" w:hAnsi="宋体" w:eastAsia="仿宋_GB2312"/>
                <w:color w:val="000000"/>
                <w:sz w:val="18"/>
                <w:szCs w:val="18"/>
              </w:rPr>
            </w:pPr>
          </w:p>
        </w:tc>
        <w:tc>
          <w:tcPr>
            <w:tcW w:w="1246" w:type="dxa"/>
            <w:vMerge w:val="continue"/>
            <w:vAlign w:val="center"/>
          </w:tcPr>
          <w:p w14:paraId="37C86653">
            <w:pPr>
              <w:rPr>
                <w:rFonts w:hint="eastAsia" w:ascii="仿宋_GB2312" w:hAnsi="宋体" w:eastAsia="仿宋_GB2312"/>
                <w:color w:val="000000"/>
                <w:sz w:val="18"/>
                <w:szCs w:val="18"/>
              </w:rPr>
            </w:pPr>
          </w:p>
        </w:tc>
        <w:tc>
          <w:tcPr>
            <w:tcW w:w="720" w:type="dxa"/>
            <w:vMerge w:val="continue"/>
            <w:shd w:val="clear" w:color="auto" w:fill="auto"/>
            <w:vAlign w:val="center"/>
          </w:tcPr>
          <w:p w14:paraId="31FE2A89">
            <w:pPr>
              <w:rPr>
                <w:rFonts w:hint="eastAsia" w:ascii="仿宋_GB2312" w:hAnsi="宋体" w:eastAsia="仿宋_GB2312"/>
                <w:color w:val="000000"/>
                <w:sz w:val="18"/>
                <w:szCs w:val="18"/>
              </w:rPr>
            </w:pPr>
          </w:p>
        </w:tc>
        <w:tc>
          <w:tcPr>
            <w:tcW w:w="709" w:type="dxa"/>
            <w:vMerge w:val="continue"/>
            <w:shd w:val="clear" w:color="auto" w:fill="auto"/>
            <w:vAlign w:val="center"/>
          </w:tcPr>
          <w:p w14:paraId="0A1C00AB">
            <w:pPr>
              <w:rPr>
                <w:rFonts w:hint="eastAsia" w:ascii="仿宋_GB2312" w:hAnsi="宋体" w:eastAsia="仿宋_GB2312"/>
                <w:color w:val="000000"/>
                <w:sz w:val="18"/>
                <w:szCs w:val="18"/>
              </w:rPr>
            </w:pPr>
          </w:p>
        </w:tc>
        <w:tc>
          <w:tcPr>
            <w:tcW w:w="551" w:type="dxa"/>
            <w:vMerge w:val="continue"/>
            <w:shd w:val="clear" w:color="auto" w:fill="auto"/>
            <w:vAlign w:val="center"/>
          </w:tcPr>
          <w:p w14:paraId="1F652C27">
            <w:pPr>
              <w:rPr>
                <w:rFonts w:hint="eastAsia" w:ascii="仿宋_GB2312" w:hAnsi="宋体" w:eastAsia="仿宋_GB2312"/>
                <w:color w:val="000000"/>
                <w:sz w:val="18"/>
                <w:szCs w:val="18"/>
              </w:rPr>
            </w:pPr>
          </w:p>
        </w:tc>
        <w:tc>
          <w:tcPr>
            <w:tcW w:w="720" w:type="dxa"/>
            <w:vMerge w:val="continue"/>
            <w:shd w:val="clear" w:color="auto" w:fill="auto"/>
            <w:vAlign w:val="center"/>
          </w:tcPr>
          <w:p w14:paraId="13E02F32">
            <w:pPr>
              <w:rPr>
                <w:rFonts w:hint="eastAsia" w:ascii="仿宋_GB2312" w:hAnsi="宋体" w:eastAsia="仿宋_GB2312"/>
                <w:color w:val="000000"/>
                <w:sz w:val="18"/>
                <w:szCs w:val="18"/>
              </w:rPr>
            </w:pPr>
          </w:p>
        </w:tc>
        <w:tc>
          <w:tcPr>
            <w:tcW w:w="720" w:type="dxa"/>
            <w:vMerge w:val="continue"/>
            <w:shd w:val="clear" w:color="auto" w:fill="auto"/>
            <w:vAlign w:val="center"/>
          </w:tcPr>
          <w:p w14:paraId="0C298D8F">
            <w:pPr>
              <w:rPr>
                <w:rFonts w:hint="eastAsia" w:ascii="仿宋_GB2312" w:hAnsi="宋体" w:eastAsia="仿宋_GB2312"/>
                <w:color w:val="000000"/>
                <w:sz w:val="18"/>
                <w:szCs w:val="18"/>
              </w:rPr>
            </w:pPr>
          </w:p>
        </w:tc>
        <w:tc>
          <w:tcPr>
            <w:tcW w:w="720" w:type="dxa"/>
            <w:vMerge w:val="continue"/>
            <w:shd w:val="clear" w:color="auto" w:fill="auto"/>
            <w:vAlign w:val="center"/>
          </w:tcPr>
          <w:p w14:paraId="1217045C">
            <w:pPr>
              <w:rPr>
                <w:rFonts w:hint="eastAsia" w:ascii="仿宋_GB2312" w:hAnsi="宋体" w:eastAsia="仿宋_GB2312"/>
                <w:color w:val="000000"/>
                <w:sz w:val="18"/>
                <w:szCs w:val="18"/>
              </w:rPr>
            </w:pPr>
          </w:p>
        </w:tc>
      </w:tr>
      <w:tr w14:paraId="084C0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63E4F2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6</w:t>
            </w:r>
          </w:p>
        </w:tc>
        <w:tc>
          <w:tcPr>
            <w:tcW w:w="720" w:type="dxa"/>
            <w:vMerge w:val="restart"/>
            <w:shd w:val="clear" w:color="auto" w:fill="auto"/>
            <w:vAlign w:val="center"/>
          </w:tcPr>
          <w:p w14:paraId="14BB757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规划计划</w:t>
            </w:r>
          </w:p>
        </w:tc>
        <w:tc>
          <w:tcPr>
            <w:tcW w:w="1274" w:type="dxa"/>
            <w:shd w:val="clear" w:color="auto" w:fill="auto"/>
            <w:vAlign w:val="center"/>
          </w:tcPr>
          <w:p w14:paraId="424D49D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中长期规划</w:t>
            </w:r>
          </w:p>
        </w:tc>
        <w:tc>
          <w:tcPr>
            <w:tcW w:w="1800" w:type="dxa"/>
            <w:vAlign w:val="center"/>
          </w:tcPr>
          <w:p w14:paraId="76E550D9">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保障性住房专项规划。</w:t>
            </w:r>
          </w:p>
        </w:tc>
        <w:tc>
          <w:tcPr>
            <w:tcW w:w="3600" w:type="dxa"/>
            <w:vMerge w:val="restart"/>
            <w:vAlign w:val="center"/>
          </w:tcPr>
          <w:p w14:paraId="16EB5CD8">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05050745">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6108899B">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3968DBE9">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2817FC65">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1A6FD0F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6E66C54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3BD1D06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2A6CEE5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4631DFC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391F414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4BB6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22B5C1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7</w:t>
            </w:r>
          </w:p>
        </w:tc>
        <w:tc>
          <w:tcPr>
            <w:tcW w:w="720" w:type="dxa"/>
            <w:vMerge w:val="continue"/>
            <w:shd w:val="clear" w:color="auto" w:fill="auto"/>
            <w:vAlign w:val="center"/>
          </w:tcPr>
          <w:p w14:paraId="43E8980D">
            <w:pPr>
              <w:jc w:val="center"/>
              <w:rPr>
                <w:rFonts w:hint="eastAsia" w:ascii="仿宋_GB2312" w:hAnsi="宋体" w:eastAsia="仿宋_GB2312"/>
                <w:color w:val="000000"/>
                <w:sz w:val="18"/>
                <w:szCs w:val="18"/>
              </w:rPr>
            </w:pPr>
          </w:p>
        </w:tc>
        <w:tc>
          <w:tcPr>
            <w:tcW w:w="1274" w:type="dxa"/>
            <w:shd w:val="clear" w:color="auto" w:fill="auto"/>
            <w:vAlign w:val="center"/>
          </w:tcPr>
          <w:p w14:paraId="5869FF7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年度计划</w:t>
            </w:r>
          </w:p>
        </w:tc>
        <w:tc>
          <w:tcPr>
            <w:tcW w:w="1800" w:type="dxa"/>
            <w:vAlign w:val="center"/>
          </w:tcPr>
          <w:p w14:paraId="67359E86">
            <w:pPr>
              <w:rPr>
                <w:rFonts w:hint="eastAsia" w:ascii="仿宋_GB2312" w:hAnsi="宋体" w:eastAsia="仿宋_GB2312"/>
                <w:color w:val="000000"/>
                <w:sz w:val="18"/>
                <w:szCs w:val="18"/>
              </w:rPr>
            </w:pPr>
            <w:r>
              <w:rPr>
                <w:rFonts w:hint="eastAsia" w:ascii="仿宋_GB2312" w:hAnsi="宋体" w:eastAsia="仿宋_GB2312"/>
                <w:color w:val="000000"/>
                <w:sz w:val="18"/>
                <w:szCs w:val="18"/>
              </w:rPr>
              <w:t>年度建设计划任务量：开工套数、基本建成套数；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年度计划项目：项目名称、建设地点、总建筑面积、住宅面积、计划开工时间、计划竣工时间。</w:t>
            </w:r>
          </w:p>
        </w:tc>
        <w:tc>
          <w:tcPr>
            <w:tcW w:w="3600" w:type="dxa"/>
            <w:vMerge w:val="continue"/>
            <w:vAlign w:val="center"/>
          </w:tcPr>
          <w:p w14:paraId="50B423C7">
            <w:pPr>
              <w:rPr>
                <w:rFonts w:hint="eastAsia" w:ascii="仿宋_GB2312" w:hAnsi="宋体" w:eastAsia="仿宋_GB2312"/>
                <w:color w:val="000000"/>
                <w:sz w:val="18"/>
                <w:szCs w:val="18"/>
              </w:rPr>
            </w:pPr>
          </w:p>
        </w:tc>
        <w:tc>
          <w:tcPr>
            <w:tcW w:w="1080" w:type="dxa"/>
            <w:vMerge w:val="continue"/>
            <w:vAlign w:val="center"/>
          </w:tcPr>
          <w:p w14:paraId="51A90E88">
            <w:pPr>
              <w:rPr>
                <w:rFonts w:hint="eastAsia" w:ascii="仿宋_GB2312" w:hAnsi="宋体" w:eastAsia="仿宋_GB2312"/>
                <w:color w:val="000000"/>
                <w:sz w:val="18"/>
                <w:szCs w:val="18"/>
              </w:rPr>
            </w:pPr>
          </w:p>
        </w:tc>
        <w:tc>
          <w:tcPr>
            <w:tcW w:w="1080" w:type="dxa"/>
            <w:vMerge w:val="continue"/>
            <w:vAlign w:val="center"/>
          </w:tcPr>
          <w:p w14:paraId="29231DBE">
            <w:pPr>
              <w:rPr>
                <w:rFonts w:hint="eastAsia" w:ascii="仿宋_GB2312" w:hAnsi="宋体" w:eastAsia="仿宋_GB2312"/>
                <w:color w:val="000000"/>
                <w:sz w:val="18"/>
                <w:szCs w:val="18"/>
              </w:rPr>
            </w:pPr>
          </w:p>
        </w:tc>
        <w:tc>
          <w:tcPr>
            <w:tcW w:w="1246" w:type="dxa"/>
            <w:vMerge w:val="continue"/>
            <w:vAlign w:val="center"/>
          </w:tcPr>
          <w:p w14:paraId="3262FFB0">
            <w:pPr>
              <w:rPr>
                <w:rFonts w:hint="eastAsia" w:ascii="仿宋_GB2312" w:hAnsi="宋体" w:eastAsia="仿宋_GB2312"/>
                <w:color w:val="000000"/>
                <w:sz w:val="18"/>
                <w:szCs w:val="18"/>
              </w:rPr>
            </w:pPr>
          </w:p>
        </w:tc>
        <w:tc>
          <w:tcPr>
            <w:tcW w:w="720" w:type="dxa"/>
            <w:vMerge w:val="continue"/>
            <w:shd w:val="clear" w:color="auto" w:fill="auto"/>
            <w:vAlign w:val="center"/>
          </w:tcPr>
          <w:p w14:paraId="00D8943C">
            <w:pPr>
              <w:rPr>
                <w:rFonts w:hint="eastAsia" w:ascii="仿宋_GB2312" w:hAnsi="宋体" w:eastAsia="仿宋_GB2312"/>
                <w:color w:val="000000"/>
                <w:sz w:val="18"/>
                <w:szCs w:val="18"/>
              </w:rPr>
            </w:pPr>
          </w:p>
        </w:tc>
        <w:tc>
          <w:tcPr>
            <w:tcW w:w="709" w:type="dxa"/>
            <w:vMerge w:val="continue"/>
            <w:shd w:val="clear" w:color="auto" w:fill="auto"/>
            <w:vAlign w:val="center"/>
          </w:tcPr>
          <w:p w14:paraId="49FB500D">
            <w:pPr>
              <w:rPr>
                <w:rFonts w:hint="eastAsia" w:ascii="仿宋_GB2312" w:hAnsi="宋体" w:eastAsia="仿宋_GB2312"/>
                <w:color w:val="000000"/>
                <w:sz w:val="18"/>
                <w:szCs w:val="18"/>
              </w:rPr>
            </w:pPr>
          </w:p>
        </w:tc>
        <w:tc>
          <w:tcPr>
            <w:tcW w:w="551" w:type="dxa"/>
            <w:vMerge w:val="continue"/>
            <w:shd w:val="clear" w:color="auto" w:fill="auto"/>
            <w:vAlign w:val="center"/>
          </w:tcPr>
          <w:p w14:paraId="76FC3F6C">
            <w:pPr>
              <w:rPr>
                <w:rFonts w:hint="eastAsia" w:ascii="仿宋_GB2312" w:hAnsi="宋体" w:eastAsia="仿宋_GB2312"/>
                <w:color w:val="000000"/>
                <w:sz w:val="18"/>
                <w:szCs w:val="18"/>
              </w:rPr>
            </w:pPr>
          </w:p>
        </w:tc>
        <w:tc>
          <w:tcPr>
            <w:tcW w:w="720" w:type="dxa"/>
            <w:vMerge w:val="continue"/>
            <w:shd w:val="clear" w:color="auto" w:fill="auto"/>
            <w:vAlign w:val="center"/>
          </w:tcPr>
          <w:p w14:paraId="012E3862">
            <w:pPr>
              <w:rPr>
                <w:rFonts w:hint="eastAsia" w:ascii="仿宋_GB2312" w:hAnsi="宋体" w:eastAsia="仿宋_GB2312"/>
                <w:color w:val="000000"/>
                <w:sz w:val="18"/>
                <w:szCs w:val="18"/>
              </w:rPr>
            </w:pPr>
          </w:p>
        </w:tc>
        <w:tc>
          <w:tcPr>
            <w:tcW w:w="720" w:type="dxa"/>
            <w:vMerge w:val="continue"/>
            <w:shd w:val="clear" w:color="auto" w:fill="auto"/>
            <w:vAlign w:val="center"/>
          </w:tcPr>
          <w:p w14:paraId="7E0C9FA2">
            <w:pPr>
              <w:rPr>
                <w:rFonts w:hint="eastAsia" w:ascii="仿宋_GB2312" w:hAnsi="宋体" w:eastAsia="仿宋_GB2312"/>
                <w:color w:val="000000"/>
                <w:sz w:val="18"/>
                <w:szCs w:val="18"/>
              </w:rPr>
            </w:pPr>
          </w:p>
        </w:tc>
        <w:tc>
          <w:tcPr>
            <w:tcW w:w="720" w:type="dxa"/>
            <w:vMerge w:val="continue"/>
            <w:shd w:val="clear" w:color="auto" w:fill="auto"/>
            <w:vAlign w:val="center"/>
          </w:tcPr>
          <w:p w14:paraId="3817AE66">
            <w:pPr>
              <w:rPr>
                <w:rFonts w:hint="eastAsia" w:ascii="仿宋_GB2312" w:hAnsi="宋体" w:eastAsia="仿宋_GB2312"/>
                <w:color w:val="000000"/>
                <w:sz w:val="18"/>
                <w:szCs w:val="18"/>
              </w:rPr>
            </w:pPr>
          </w:p>
        </w:tc>
      </w:tr>
      <w:tr w14:paraId="31B3B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E8E5AA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8</w:t>
            </w:r>
          </w:p>
        </w:tc>
        <w:tc>
          <w:tcPr>
            <w:tcW w:w="720" w:type="dxa"/>
            <w:vMerge w:val="restart"/>
            <w:shd w:val="clear" w:color="auto" w:fill="auto"/>
            <w:vAlign w:val="center"/>
          </w:tcPr>
          <w:p w14:paraId="326E232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建设管理</w:t>
            </w:r>
          </w:p>
        </w:tc>
        <w:tc>
          <w:tcPr>
            <w:tcW w:w="1274" w:type="dxa"/>
            <w:shd w:val="clear" w:color="auto" w:fill="auto"/>
            <w:vAlign w:val="center"/>
          </w:tcPr>
          <w:p w14:paraId="6FE56B1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立项信息</w:t>
            </w:r>
          </w:p>
        </w:tc>
        <w:tc>
          <w:tcPr>
            <w:tcW w:w="1800" w:type="dxa"/>
            <w:vAlign w:val="center"/>
          </w:tcPr>
          <w:p w14:paraId="57205B07">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项目名称；建设地点；投资金额；计划安排。</w:t>
            </w:r>
          </w:p>
        </w:tc>
        <w:tc>
          <w:tcPr>
            <w:tcW w:w="3600" w:type="dxa"/>
            <w:vMerge w:val="restart"/>
            <w:vAlign w:val="center"/>
          </w:tcPr>
          <w:p w14:paraId="28F7FFD0">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4E374EC2">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16289C49">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319F04A3">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1C368191">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780556E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751027D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632AE96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8647DF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6E27724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6791788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64A1F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8E927C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9</w:t>
            </w:r>
          </w:p>
        </w:tc>
        <w:tc>
          <w:tcPr>
            <w:tcW w:w="720" w:type="dxa"/>
            <w:vMerge w:val="continue"/>
            <w:shd w:val="clear" w:color="auto" w:fill="auto"/>
            <w:vAlign w:val="center"/>
          </w:tcPr>
          <w:p w14:paraId="6512A521">
            <w:pPr>
              <w:jc w:val="center"/>
              <w:rPr>
                <w:rFonts w:hint="eastAsia" w:ascii="仿宋_GB2312" w:hAnsi="宋体" w:eastAsia="仿宋_GB2312"/>
                <w:color w:val="000000"/>
                <w:sz w:val="18"/>
                <w:szCs w:val="18"/>
              </w:rPr>
            </w:pPr>
          </w:p>
        </w:tc>
        <w:tc>
          <w:tcPr>
            <w:tcW w:w="1274" w:type="dxa"/>
            <w:shd w:val="clear" w:color="auto" w:fill="auto"/>
            <w:vAlign w:val="center"/>
          </w:tcPr>
          <w:p w14:paraId="7006F943">
            <w:pPr>
              <w:rPr>
                <w:rFonts w:hint="eastAsia" w:ascii="仿宋_GB2312" w:hAnsi="宋体" w:eastAsia="仿宋_GB2312"/>
                <w:color w:val="000000"/>
                <w:sz w:val="18"/>
                <w:szCs w:val="18"/>
              </w:rPr>
            </w:pPr>
            <w:r>
              <w:rPr>
                <w:rFonts w:hint="eastAsia" w:ascii="仿宋_GB2312" w:hAnsi="宋体" w:eastAsia="仿宋_GB2312"/>
                <w:color w:val="000000"/>
                <w:sz w:val="18"/>
                <w:szCs w:val="18"/>
              </w:rPr>
              <w:t>开工项目清单</w:t>
            </w:r>
          </w:p>
        </w:tc>
        <w:tc>
          <w:tcPr>
            <w:tcW w:w="1800" w:type="dxa"/>
            <w:vAlign w:val="center"/>
          </w:tcPr>
          <w:p w14:paraId="7676730A">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项目名称；建设地址；建设方式；建设总套数；开工时间；年度计划开工套数、实际开工套数；年度计划基本建成套数；建设、设计、施工和监理单位名称等。</w:t>
            </w:r>
          </w:p>
        </w:tc>
        <w:tc>
          <w:tcPr>
            <w:tcW w:w="3600" w:type="dxa"/>
            <w:vMerge w:val="continue"/>
            <w:vAlign w:val="center"/>
          </w:tcPr>
          <w:p w14:paraId="183FB066">
            <w:pPr>
              <w:rPr>
                <w:rFonts w:ascii="仿宋_GB2312" w:hAnsi="宋体" w:eastAsia="仿宋_GB2312"/>
                <w:color w:val="000000"/>
                <w:sz w:val="18"/>
                <w:szCs w:val="18"/>
              </w:rPr>
            </w:pPr>
          </w:p>
        </w:tc>
        <w:tc>
          <w:tcPr>
            <w:tcW w:w="1080" w:type="dxa"/>
            <w:vMerge w:val="continue"/>
            <w:vAlign w:val="center"/>
          </w:tcPr>
          <w:p w14:paraId="7EE3D7DE">
            <w:pPr>
              <w:rPr>
                <w:rFonts w:ascii="仿宋_GB2312" w:hAnsi="宋体" w:eastAsia="仿宋_GB2312"/>
                <w:color w:val="000000"/>
                <w:sz w:val="18"/>
                <w:szCs w:val="18"/>
              </w:rPr>
            </w:pPr>
          </w:p>
        </w:tc>
        <w:tc>
          <w:tcPr>
            <w:tcW w:w="1080" w:type="dxa"/>
            <w:vMerge w:val="continue"/>
            <w:vAlign w:val="center"/>
          </w:tcPr>
          <w:p w14:paraId="2593B0B6">
            <w:pPr>
              <w:rPr>
                <w:rFonts w:ascii="仿宋_GB2312" w:hAnsi="宋体" w:eastAsia="仿宋_GB2312"/>
                <w:color w:val="000000"/>
                <w:sz w:val="18"/>
                <w:szCs w:val="18"/>
              </w:rPr>
            </w:pPr>
          </w:p>
        </w:tc>
        <w:tc>
          <w:tcPr>
            <w:tcW w:w="1246" w:type="dxa"/>
            <w:vMerge w:val="continue"/>
            <w:vAlign w:val="center"/>
          </w:tcPr>
          <w:p w14:paraId="0852D152">
            <w:pPr>
              <w:rPr>
                <w:rFonts w:ascii="仿宋_GB2312" w:hAnsi="宋体" w:eastAsia="仿宋_GB2312"/>
                <w:color w:val="000000"/>
                <w:sz w:val="18"/>
                <w:szCs w:val="18"/>
              </w:rPr>
            </w:pPr>
          </w:p>
        </w:tc>
        <w:tc>
          <w:tcPr>
            <w:tcW w:w="720" w:type="dxa"/>
            <w:vMerge w:val="continue"/>
            <w:shd w:val="clear" w:color="auto" w:fill="auto"/>
            <w:vAlign w:val="center"/>
          </w:tcPr>
          <w:p w14:paraId="08B815C9">
            <w:pPr>
              <w:rPr>
                <w:rFonts w:ascii="仿宋_GB2312" w:hAnsi="宋体" w:eastAsia="仿宋_GB2312"/>
                <w:color w:val="000000"/>
                <w:sz w:val="18"/>
                <w:szCs w:val="18"/>
              </w:rPr>
            </w:pPr>
          </w:p>
        </w:tc>
        <w:tc>
          <w:tcPr>
            <w:tcW w:w="709" w:type="dxa"/>
            <w:vMerge w:val="continue"/>
            <w:shd w:val="clear" w:color="auto" w:fill="auto"/>
            <w:vAlign w:val="center"/>
          </w:tcPr>
          <w:p w14:paraId="712B7603">
            <w:pPr>
              <w:rPr>
                <w:rFonts w:ascii="仿宋_GB2312" w:hAnsi="宋体" w:eastAsia="仿宋_GB2312"/>
                <w:color w:val="000000"/>
                <w:sz w:val="18"/>
                <w:szCs w:val="18"/>
              </w:rPr>
            </w:pPr>
          </w:p>
        </w:tc>
        <w:tc>
          <w:tcPr>
            <w:tcW w:w="551" w:type="dxa"/>
            <w:vMerge w:val="continue"/>
            <w:shd w:val="clear" w:color="auto" w:fill="auto"/>
            <w:vAlign w:val="center"/>
          </w:tcPr>
          <w:p w14:paraId="5BA40795">
            <w:pPr>
              <w:rPr>
                <w:rFonts w:ascii="仿宋_GB2312" w:hAnsi="宋体" w:eastAsia="仿宋_GB2312"/>
                <w:color w:val="000000"/>
                <w:sz w:val="18"/>
                <w:szCs w:val="18"/>
              </w:rPr>
            </w:pPr>
          </w:p>
        </w:tc>
        <w:tc>
          <w:tcPr>
            <w:tcW w:w="720" w:type="dxa"/>
            <w:vMerge w:val="continue"/>
            <w:shd w:val="clear" w:color="auto" w:fill="auto"/>
            <w:vAlign w:val="center"/>
          </w:tcPr>
          <w:p w14:paraId="7DD6A419">
            <w:pPr>
              <w:rPr>
                <w:rFonts w:ascii="仿宋_GB2312" w:hAnsi="宋体" w:eastAsia="仿宋_GB2312"/>
                <w:color w:val="000000"/>
                <w:sz w:val="18"/>
                <w:szCs w:val="18"/>
              </w:rPr>
            </w:pPr>
          </w:p>
        </w:tc>
        <w:tc>
          <w:tcPr>
            <w:tcW w:w="720" w:type="dxa"/>
            <w:vMerge w:val="continue"/>
            <w:shd w:val="clear" w:color="auto" w:fill="auto"/>
            <w:vAlign w:val="center"/>
          </w:tcPr>
          <w:p w14:paraId="1471706A">
            <w:pPr>
              <w:rPr>
                <w:rFonts w:ascii="仿宋_GB2312" w:hAnsi="宋体" w:eastAsia="仿宋_GB2312"/>
                <w:color w:val="000000"/>
                <w:sz w:val="18"/>
                <w:szCs w:val="18"/>
              </w:rPr>
            </w:pPr>
          </w:p>
        </w:tc>
        <w:tc>
          <w:tcPr>
            <w:tcW w:w="720" w:type="dxa"/>
            <w:vMerge w:val="continue"/>
            <w:shd w:val="clear" w:color="auto" w:fill="auto"/>
            <w:vAlign w:val="center"/>
          </w:tcPr>
          <w:p w14:paraId="744D4086">
            <w:pPr>
              <w:rPr>
                <w:rFonts w:ascii="仿宋_GB2312" w:hAnsi="宋体" w:eastAsia="仿宋_GB2312"/>
                <w:color w:val="000000"/>
                <w:sz w:val="18"/>
                <w:szCs w:val="18"/>
              </w:rPr>
            </w:pPr>
          </w:p>
        </w:tc>
      </w:tr>
      <w:tr w14:paraId="060AE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CB5AAC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10</w:t>
            </w:r>
          </w:p>
        </w:tc>
        <w:tc>
          <w:tcPr>
            <w:tcW w:w="720" w:type="dxa"/>
            <w:vMerge w:val="continue"/>
            <w:shd w:val="clear" w:color="auto" w:fill="auto"/>
            <w:vAlign w:val="center"/>
          </w:tcPr>
          <w:p w14:paraId="31F25BC6">
            <w:pPr>
              <w:jc w:val="center"/>
              <w:rPr>
                <w:rFonts w:hint="eastAsia" w:ascii="仿宋_GB2312" w:hAnsi="宋体" w:eastAsia="仿宋_GB2312"/>
                <w:color w:val="000000"/>
                <w:sz w:val="18"/>
                <w:szCs w:val="18"/>
              </w:rPr>
            </w:pPr>
          </w:p>
        </w:tc>
        <w:tc>
          <w:tcPr>
            <w:tcW w:w="1274" w:type="dxa"/>
            <w:shd w:val="clear" w:color="auto" w:fill="auto"/>
            <w:vAlign w:val="center"/>
          </w:tcPr>
          <w:p w14:paraId="58B64313">
            <w:pPr>
              <w:rPr>
                <w:rFonts w:hint="eastAsia" w:ascii="仿宋_GB2312" w:hAnsi="宋体" w:eastAsia="仿宋_GB2312"/>
                <w:color w:val="000000"/>
                <w:sz w:val="18"/>
                <w:szCs w:val="18"/>
              </w:rPr>
            </w:pPr>
            <w:r>
              <w:rPr>
                <w:rFonts w:hint="eastAsia" w:ascii="仿宋_GB2312" w:hAnsi="宋体" w:eastAsia="仿宋_GB2312"/>
                <w:color w:val="000000"/>
                <w:sz w:val="18"/>
                <w:szCs w:val="18"/>
              </w:rPr>
              <w:t>基本建成项目清单</w:t>
            </w:r>
          </w:p>
        </w:tc>
        <w:tc>
          <w:tcPr>
            <w:tcW w:w="1800" w:type="dxa"/>
            <w:vAlign w:val="center"/>
          </w:tcPr>
          <w:p w14:paraId="4D7A177C">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项目名称；建设地址；建设单位；竣工套数；竣工时间等。</w:t>
            </w:r>
          </w:p>
        </w:tc>
        <w:tc>
          <w:tcPr>
            <w:tcW w:w="3600" w:type="dxa"/>
            <w:vMerge w:val="continue"/>
            <w:vAlign w:val="center"/>
          </w:tcPr>
          <w:p w14:paraId="41946798">
            <w:pPr>
              <w:rPr>
                <w:rFonts w:ascii="仿宋_GB2312" w:hAnsi="宋体" w:eastAsia="仿宋_GB2312"/>
                <w:color w:val="000000"/>
                <w:sz w:val="18"/>
                <w:szCs w:val="18"/>
              </w:rPr>
            </w:pPr>
          </w:p>
        </w:tc>
        <w:tc>
          <w:tcPr>
            <w:tcW w:w="1080" w:type="dxa"/>
            <w:vMerge w:val="continue"/>
            <w:vAlign w:val="center"/>
          </w:tcPr>
          <w:p w14:paraId="5730CB4F">
            <w:pPr>
              <w:rPr>
                <w:rFonts w:ascii="仿宋_GB2312" w:hAnsi="宋体" w:eastAsia="仿宋_GB2312"/>
                <w:color w:val="000000"/>
                <w:sz w:val="18"/>
                <w:szCs w:val="18"/>
              </w:rPr>
            </w:pPr>
          </w:p>
        </w:tc>
        <w:tc>
          <w:tcPr>
            <w:tcW w:w="1080" w:type="dxa"/>
            <w:vMerge w:val="continue"/>
            <w:vAlign w:val="center"/>
          </w:tcPr>
          <w:p w14:paraId="3B4F0833">
            <w:pPr>
              <w:rPr>
                <w:rFonts w:ascii="仿宋_GB2312" w:hAnsi="宋体" w:eastAsia="仿宋_GB2312"/>
                <w:color w:val="000000"/>
                <w:sz w:val="18"/>
                <w:szCs w:val="18"/>
              </w:rPr>
            </w:pPr>
          </w:p>
        </w:tc>
        <w:tc>
          <w:tcPr>
            <w:tcW w:w="1246" w:type="dxa"/>
            <w:vMerge w:val="continue"/>
            <w:vAlign w:val="center"/>
          </w:tcPr>
          <w:p w14:paraId="1EA4448C">
            <w:pPr>
              <w:rPr>
                <w:rFonts w:ascii="仿宋_GB2312" w:hAnsi="宋体" w:eastAsia="仿宋_GB2312"/>
                <w:color w:val="000000"/>
                <w:sz w:val="18"/>
                <w:szCs w:val="18"/>
              </w:rPr>
            </w:pPr>
          </w:p>
        </w:tc>
        <w:tc>
          <w:tcPr>
            <w:tcW w:w="720" w:type="dxa"/>
            <w:vMerge w:val="continue"/>
            <w:shd w:val="clear" w:color="auto" w:fill="auto"/>
            <w:vAlign w:val="center"/>
          </w:tcPr>
          <w:p w14:paraId="0D9C49B1">
            <w:pPr>
              <w:rPr>
                <w:rFonts w:ascii="仿宋_GB2312" w:hAnsi="宋体" w:eastAsia="仿宋_GB2312"/>
                <w:color w:val="000000"/>
                <w:sz w:val="18"/>
                <w:szCs w:val="18"/>
              </w:rPr>
            </w:pPr>
          </w:p>
        </w:tc>
        <w:tc>
          <w:tcPr>
            <w:tcW w:w="709" w:type="dxa"/>
            <w:vMerge w:val="continue"/>
            <w:shd w:val="clear" w:color="auto" w:fill="auto"/>
            <w:vAlign w:val="center"/>
          </w:tcPr>
          <w:p w14:paraId="3A98733E">
            <w:pPr>
              <w:rPr>
                <w:rFonts w:ascii="仿宋_GB2312" w:hAnsi="宋体" w:eastAsia="仿宋_GB2312"/>
                <w:color w:val="000000"/>
                <w:sz w:val="18"/>
                <w:szCs w:val="18"/>
              </w:rPr>
            </w:pPr>
          </w:p>
        </w:tc>
        <w:tc>
          <w:tcPr>
            <w:tcW w:w="551" w:type="dxa"/>
            <w:vMerge w:val="continue"/>
            <w:shd w:val="clear" w:color="auto" w:fill="auto"/>
            <w:vAlign w:val="center"/>
          </w:tcPr>
          <w:p w14:paraId="50E57554">
            <w:pPr>
              <w:rPr>
                <w:rFonts w:ascii="仿宋_GB2312" w:hAnsi="宋体" w:eastAsia="仿宋_GB2312"/>
                <w:color w:val="000000"/>
                <w:sz w:val="18"/>
                <w:szCs w:val="18"/>
              </w:rPr>
            </w:pPr>
          </w:p>
        </w:tc>
        <w:tc>
          <w:tcPr>
            <w:tcW w:w="720" w:type="dxa"/>
            <w:vMerge w:val="continue"/>
            <w:shd w:val="clear" w:color="auto" w:fill="auto"/>
            <w:vAlign w:val="center"/>
          </w:tcPr>
          <w:p w14:paraId="2B54A93B">
            <w:pPr>
              <w:rPr>
                <w:rFonts w:ascii="仿宋_GB2312" w:hAnsi="宋体" w:eastAsia="仿宋_GB2312"/>
                <w:color w:val="000000"/>
                <w:sz w:val="18"/>
                <w:szCs w:val="18"/>
              </w:rPr>
            </w:pPr>
          </w:p>
        </w:tc>
        <w:tc>
          <w:tcPr>
            <w:tcW w:w="720" w:type="dxa"/>
            <w:vMerge w:val="continue"/>
            <w:shd w:val="clear" w:color="auto" w:fill="auto"/>
            <w:vAlign w:val="center"/>
          </w:tcPr>
          <w:p w14:paraId="7FBDC823">
            <w:pPr>
              <w:rPr>
                <w:rFonts w:ascii="仿宋_GB2312" w:hAnsi="宋体" w:eastAsia="仿宋_GB2312"/>
                <w:color w:val="000000"/>
                <w:sz w:val="18"/>
                <w:szCs w:val="18"/>
              </w:rPr>
            </w:pPr>
          </w:p>
        </w:tc>
        <w:tc>
          <w:tcPr>
            <w:tcW w:w="720" w:type="dxa"/>
            <w:vMerge w:val="continue"/>
            <w:shd w:val="clear" w:color="auto" w:fill="auto"/>
            <w:vAlign w:val="center"/>
          </w:tcPr>
          <w:p w14:paraId="12FC1C5B">
            <w:pPr>
              <w:rPr>
                <w:rFonts w:ascii="仿宋_GB2312" w:hAnsi="宋体" w:eastAsia="仿宋_GB2312"/>
                <w:color w:val="000000"/>
                <w:sz w:val="18"/>
                <w:szCs w:val="18"/>
              </w:rPr>
            </w:pPr>
          </w:p>
        </w:tc>
      </w:tr>
      <w:tr w14:paraId="38C03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E5ACDE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11</w:t>
            </w:r>
          </w:p>
        </w:tc>
        <w:tc>
          <w:tcPr>
            <w:tcW w:w="720" w:type="dxa"/>
            <w:vMerge w:val="continue"/>
            <w:shd w:val="clear" w:color="auto" w:fill="auto"/>
            <w:vAlign w:val="center"/>
          </w:tcPr>
          <w:p w14:paraId="55456160">
            <w:pPr>
              <w:jc w:val="center"/>
              <w:rPr>
                <w:rFonts w:hint="eastAsia" w:ascii="仿宋_GB2312" w:hAnsi="宋体" w:eastAsia="仿宋_GB2312"/>
                <w:color w:val="000000"/>
                <w:sz w:val="18"/>
                <w:szCs w:val="18"/>
              </w:rPr>
            </w:pPr>
          </w:p>
        </w:tc>
        <w:tc>
          <w:tcPr>
            <w:tcW w:w="1274" w:type="dxa"/>
            <w:shd w:val="clear" w:color="auto" w:fill="auto"/>
            <w:vAlign w:val="center"/>
          </w:tcPr>
          <w:p w14:paraId="2446DDD4">
            <w:pPr>
              <w:rPr>
                <w:rFonts w:hint="eastAsia" w:ascii="仿宋_GB2312" w:hAnsi="宋体" w:eastAsia="仿宋_GB2312"/>
                <w:color w:val="000000"/>
                <w:sz w:val="18"/>
                <w:szCs w:val="18"/>
              </w:rPr>
            </w:pPr>
            <w:r>
              <w:rPr>
                <w:rFonts w:hint="eastAsia" w:ascii="仿宋_GB2312" w:hAnsi="宋体" w:eastAsia="仿宋_GB2312"/>
                <w:color w:val="000000"/>
                <w:sz w:val="18"/>
                <w:szCs w:val="18"/>
              </w:rPr>
              <w:t>竣工项目清单</w:t>
            </w:r>
          </w:p>
        </w:tc>
        <w:tc>
          <w:tcPr>
            <w:tcW w:w="1800" w:type="dxa"/>
            <w:vAlign w:val="center"/>
          </w:tcPr>
          <w:p w14:paraId="64AC2E8E">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项目名称；建设地址；建设单位；竣工套数；竣工时间等。</w:t>
            </w:r>
          </w:p>
        </w:tc>
        <w:tc>
          <w:tcPr>
            <w:tcW w:w="3600" w:type="dxa"/>
            <w:vMerge w:val="continue"/>
            <w:vAlign w:val="center"/>
          </w:tcPr>
          <w:p w14:paraId="2111DC68">
            <w:pPr>
              <w:rPr>
                <w:rFonts w:ascii="仿宋_GB2312" w:hAnsi="宋体" w:eastAsia="仿宋_GB2312"/>
                <w:color w:val="000000"/>
                <w:sz w:val="18"/>
                <w:szCs w:val="18"/>
              </w:rPr>
            </w:pPr>
          </w:p>
        </w:tc>
        <w:tc>
          <w:tcPr>
            <w:tcW w:w="1080" w:type="dxa"/>
            <w:vMerge w:val="continue"/>
            <w:vAlign w:val="center"/>
          </w:tcPr>
          <w:p w14:paraId="1EF7494E">
            <w:pPr>
              <w:rPr>
                <w:rFonts w:ascii="仿宋_GB2312" w:hAnsi="宋体" w:eastAsia="仿宋_GB2312"/>
                <w:color w:val="000000"/>
                <w:sz w:val="18"/>
                <w:szCs w:val="18"/>
              </w:rPr>
            </w:pPr>
          </w:p>
        </w:tc>
        <w:tc>
          <w:tcPr>
            <w:tcW w:w="1080" w:type="dxa"/>
            <w:vMerge w:val="continue"/>
            <w:vAlign w:val="center"/>
          </w:tcPr>
          <w:p w14:paraId="14D47FBB">
            <w:pPr>
              <w:rPr>
                <w:rFonts w:ascii="仿宋_GB2312" w:hAnsi="宋体" w:eastAsia="仿宋_GB2312"/>
                <w:color w:val="000000"/>
                <w:sz w:val="18"/>
                <w:szCs w:val="18"/>
              </w:rPr>
            </w:pPr>
          </w:p>
        </w:tc>
        <w:tc>
          <w:tcPr>
            <w:tcW w:w="1246" w:type="dxa"/>
            <w:vMerge w:val="continue"/>
            <w:vAlign w:val="center"/>
          </w:tcPr>
          <w:p w14:paraId="781F0D75">
            <w:pPr>
              <w:rPr>
                <w:rFonts w:ascii="仿宋_GB2312" w:hAnsi="宋体" w:eastAsia="仿宋_GB2312"/>
                <w:color w:val="000000"/>
                <w:sz w:val="18"/>
                <w:szCs w:val="18"/>
              </w:rPr>
            </w:pPr>
          </w:p>
        </w:tc>
        <w:tc>
          <w:tcPr>
            <w:tcW w:w="720" w:type="dxa"/>
            <w:vMerge w:val="continue"/>
            <w:shd w:val="clear" w:color="auto" w:fill="auto"/>
            <w:vAlign w:val="center"/>
          </w:tcPr>
          <w:p w14:paraId="2E8838FE">
            <w:pPr>
              <w:rPr>
                <w:rFonts w:ascii="仿宋_GB2312" w:hAnsi="宋体" w:eastAsia="仿宋_GB2312"/>
                <w:color w:val="000000"/>
                <w:sz w:val="18"/>
                <w:szCs w:val="18"/>
              </w:rPr>
            </w:pPr>
          </w:p>
        </w:tc>
        <w:tc>
          <w:tcPr>
            <w:tcW w:w="709" w:type="dxa"/>
            <w:vMerge w:val="continue"/>
            <w:shd w:val="clear" w:color="auto" w:fill="auto"/>
            <w:vAlign w:val="center"/>
          </w:tcPr>
          <w:p w14:paraId="77C94477">
            <w:pPr>
              <w:rPr>
                <w:rFonts w:ascii="仿宋_GB2312" w:hAnsi="宋体" w:eastAsia="仿宋_GB2312"/>
                <w:color w:val="000000"/>
                <w:sz w:val="18"/>
                <w:szCs w:val="18"/>
              </w:rPr>
            </w:pPr>
          </w:p>
        </w:tc>
        <w:tc>
          <w:tcPr>
            <w:tcW w:w="551" w:type="dxa"/>
            <w:vMerge w:val="continue"/>
            <w:shd w:val="clear" w:color="auto" w:fill="auto"/>
            <w:vAlign w:val="center"/>
          </w:tcPr>
          <w:p w14:paraId="0902E740">
            <w:pPr>
              <w:rPr>
                <w:rFonts w:ascii="仿宋_GB2312" w:hAnsi="宋体" w:eastAsia="仿宋_GB2312"/>
                <w:color w:val="000000"/>
                <w:sz w:val="18"/>
                <w:szCs w:val="18"/>
              </w:rPr>
            </w:pPr>
          </w:p>
        </w:tc>
        <w:tc>
          <w:tcPr>
            <w:tcW w:w="720" w:type="dxa"/>
            <w:vMerge w:val="continue"/>
            <w:shd w:val="clear" w:color="auto" w:fill="auto"/>
            <w:vAlign w:val="center"/>
          </w:tcPr>
          <w:p w14:paraId="7EC91CDE">
            <w:pPr>
              <w:rPr>
                <w:rFonts w:ascii="仿宋_GB2312" w:hAnsi="宋体" w:eastAsia="仿宋_GB2312"/>
                <w:color w:val="000000"/>
                <w:sz w:val="18"/>
                <w:szCs w:val="18"/>
              </w:rPr>
            </w:pPr>
          </w:p>
        </w:tc>
        <w:tc>
          <w:tcPr>
            <w:tcW w:w="720" w:type="dxa"/>
            <w:vMerge w:val="continue"/>
            <w:shd w:val="clear" w:color="auto" w:fill="auto"/>
            <w:vAlign w:val="center"/>
          </w:tcPr>
          <w:p w14:paraId="40F66502">
            <w:pPr>
              <w:rPr>
                <w:rFonts w:ascii="仿宋_GB2312" w:hAnsi="宋体" w:eastAsia="仿宋_GB2312"/>
                <w:color w:val="000000"/>
                <w:sz w:val="18"/>
                <w:szCs w:val="18"/>
              </w:rPr>
            </w:pPr>
          </w:p>
        </w:tc>
        <w:tc>
          <w:tcPr>
            <w:tcW w:w="720" w:type="dxa"/>
            <w:vMerge w:val="continue"/>
            <w:shd w:val="clear" w:color="auto" w:fill="auto"/>
            <w:vAlign w:val="center"/>
          </w:tcPr>
          <w:p w14:paraId="653C9597">
            <w:pPr>
              <w:rPr>
                <w:rFonts w:ascii="仿宋_GB2312" w:hAnsi="宋体" w:eastAsia="仿宋_GB2312"/>
                <w:color w:val="000000"/>
                <w:sz w:val="18"/>
                <w:szCs w:val="18"/>
              </w:rPr>
            </w:pPr>
          </w:p>
        </w:tc>
      </w:tr>
      <w:tr w14:paraId="62A79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8B1F43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12</w:t>
            </w:r>
          </w:p>
        </w:tc>
        <w:tc>
          <w:tcPr>
            <w:tcW w:w="720" w:type="dxa"/>
            <w:vMerge w:val="continue"/>
            <w:shd w:val="clear" w:color="auto" w:fill="auto"/>
            <w:vAlign w:val="center"/>
          </w:tcPr>
          <w:p w14:paraId="4554B827">
            <w:pPr>
              <w:jc w:val="center"/>
              <w:rPr>
                <w:rFonts w:hint="eastAsia" w:ascii="仿宋_GB2312" w:hAnsi="宋体" w:eastAsia="仿宋_GB2312"/>
                <w:color w:val="000000"/>
                <w:sz w:val="18"/>
                <w:szCs w:val="18"/>
              </w:rPr>
            </w:pPr>
          </w:p>
        </w:tc>
        <w:tc>
          <w:tcPr>
            <w:tcW w:w="1274" w:type="dxa"/>
            <w:shd w:val="clear" w:color="auto" w:fill="auto"/>
            <w:vAlign w:val="center"/>
          </w:tcPr>
          <w:p w14:paraId="64CB30EC">
            <w:pPr>
              <w:rPr>
                <w:rFonts w:hint="eastAsia" w:ascii="仿宋_GB2312" w:hAnsi="宋体" w:eastAsia="仿宋_GB2312"/>
                <w:color w:val="000000"/>
                <w:sz w:val="18"/>
                <w:szCs w:val="18"/>
              </w:rPr>
            </w:pPr>
            <w:r>
              <w:rPr>
                <w:rFonts w:hint="eastAsia" w:ascii="仿宋_GB2312" w:hAnsi="宋体" w:eastAsia="仿宋_GB2312"/>
                <w:color w:val="000000"/>
                <w:sz w:val="18"/>
                <w:szCs w:val="18"/>
              </w:rPr>
              <w:t>配套设施建设情况</w:t>
            </w:r>
          </w:p>
        </w:tc>
        <w:tc>
          <w:tcPr>
            <w:tcW w:w="1800" w:type="dxa"/>
            <w:vAlign w:val="center"/>
          </w:tcPr>
          <w:p w14:paraId="78299809">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项目名称；建设地址；建设方式；开工时间；建设、设计、施工和监理单位名称等。</w:t>
            </w:r>
          </w:p>
        </w:tc>
        <w:tc>
          <w:tcPr>
            <w:tcW w:w="3600" w:type="dxa"/>
            <w:vMerge w:val="continue"/>
            <w:vAlign w:val="center"/>
          </w:tcPr>
          <w:p w14:paraId="1FDB1201">
            <w:pPr>
              <w:rPr>
                <w:rFonts w:ascii="仿宋_GB2312" w:hAnsi="宋体" w:eastAsia="仿宋_GB2312"/>
                <w:color w:val="000000"/>
                <w:sz w:val="18"/>
                <w:szCs w:val="18"/>
              </w:rPr>
            </w:pPr>
          </w:p>
        </w:tc>
        <w:tc>
          <w:tcPr>
            <w:tcW w:w="1080" w:type="dxa"/>
            <w:vMerge w:val="continue"/>
            <w:vAlign w:val="center"/>
          </w:tcPr>
          <w:p w14:paraId="6D314293">
            <w:pPr>
              <w:rPr>
                <w:rFonts w:ascii="仿宋_GB2312" w:hAnsi="宋体" w:eastAsia="仿宋_GB2312"/>
                <w:color w:val="000000"/>
                <w:sz w:val="18"/>
                <w:szCs w:val="18"/>
              </w:rPr>
            </w:pPr>
          </w:p>
        </w:tc>
        <w:tc>
          <w:tcPr>
            <w:tcW w:w="1080" w:type="dxa"/>
            <w:vMerge w:val="continue"/>
            <w:vAlign w:val="center"/>
          </w:tcPr>
          <w:p w14:paraId="6235A370">
            <w:pPr>
              <w:rPr>
                <w:rFonts w:ascii="仿宋_GB2312" w:hAnsi="宋体" w:eastAsia="仿宋_GB2312"/>
                <w:color w:val="000000"/>
                <w:sz w:val="18"/>
                <w:szCs w:val="18"/>
              </w:rPr>
            </w:pPr>
          </w:p>
        </w:tc>
        <w:tc>
          <w:tcPr>
            <w:tcW w:w="1246" w:type="dxa"/>
            <w:vMerge w:val="continue"/>
            <w:vAlign w:val="center"/>
          </w:tcPr>
          <w:p w14:paraId="71B60F4A">
            <w:pPr>
              <w:rPr>
                <w:rFonts w:ascii="仿宋_GB2312" w:hAnsi="宋体" w:eastAsia="仿宋_GB2312"/>
                <w:color w:val="000000"/>
                <w:sz w:val="18"/>
                <w:szCs w:val="18"/>
              </w:rPr>
            </w:pPr>
          </w:p>
        </w:tc>
        <w:tc>
          <w:tcPr>
            <w:tcW w:w="720" w:type="dxa"/>
            <w:vMerge w:val="continue"/>
            <w:shd w:val="clear" w:color="auto" w:fill="auto"/>
            <w:vAlign w:val="center"/>
          </w:tcPr>
          <w:p w14:paraId="1D097D0D">
            <w:pPr>
              <w:rPr>
                <w:rFonts w:ascii="仿宋_GB2312" w:hAnsi="宋体" w:eastAsia="仿宋_GB2312"/>
                <w:color w:val="000000"/>
                <w:sz w:val="18"/>
                <w:szCs w:val="18"/>
              </w:rPr>
            </w:pPr>
          </w:p>
        </w:tc>
        <w:tc>
          <w:tcPr>
            <w:tcW w:w="709" w:type="dxa"/>
            <w:vMerge w:val="continue"/>
            <w:shd w:val="clear" w:color="auto" w:fill="auto"/>
            <w:vAlign w:val="center"/>
          </w:tcPr>
          <w:p w14:paraId="610C866F">
            <w:pPr>
              <w:rPr>
                <w:rFonts w:ascii="仿宋_GB2312" w:hAnsi="宋体" w:eastAsia="仿宋_GB2312"/>
                <w:color w:val="000000"/>
                <w:sz w:val="18"/>
                <w:szCs w:val="18"/>
              </w:rPr>
            </w:pPr>
          </w:p>
        </w:tc>
        <w:tc>
          <w:tcPr>
            <w:tcW w:w="551" w:type="dxa"/>
            <w:vMerge w:val="continue"/>
            <w:shd w:val="clear" w:color="auto" w:fill="auto"/>
            <w:vAlign w:val="center"/>
          </w:tcPr>
          <w:p w14:paraId="54D62F10">
            <w:pPr>
              <w:rPr>
                <w:rFonts w:ascii="仿宋_GB2312" w:hAnsi="宋体" w:eastAsia="仿宋_GB2312"/>
                <w:color w:val="000000"/>
                <w:sz w:val="18"/>
                <w:szCs w:val="18"/>
              </w:rPr>
            </w:pPr>
          </w:p>
        </w:tc>
        <w:tc>
          <w:tcPr>
            <w:tcW w:w="720" w:type="dxa"/>
            <w:vMerge w:val="continue"/>
            <w:shd w:val="clear" w:color="auto" w:fill="auto"/>
            <w:vAlign w:val="center"/>
          </w:tcPr>
          <w:p w14:paraId="5D379C1B">
            <w:pPr>
              <w:rPr>
                <w:rFonts w:ascii="仿宋_GB2312" w:hAnsi="宋体" w:eastAsia="仿宋_GB2312"/>
                <w:color w:val="000000"/>
                <w:sz w:val="18"/>
                <w:szCs w:val="18"/>
              </w:rPr>
            </w:pPr>
          </w:p>
        </w:tc>
        <w:tc>
          <w:tcPr>
            <w:tcW w:w="720" w:type="dxa"/>
            <w:vMerge w:val="continue"/>
            <w:shd w:val="clear" w:color="auto" w:fill="auto"/>
            <w:vAlign w:val="center"/>
          </w:tcPr>
          <w:p w14:paraId="5E1D12CB">
            <w:pPr>
              <w:rPr>
                <w:rFonts w:ascii="仿宋_GB2312" w:hAnsi="宋体" w:eastAsia="仿宋_GB2312"/>
                <w:color w:val="000000"/>
                <w:sz w:val="18"/>
                <w:szCs w:val="18"/>
              </w:rPr>
            </w:pPr>
          </w:p>
        </w:tc>
        <w:tc>
          <w:tcPr>
            <w:tcW w:w="720" w:type="dxa"/>
            <w:vMerge w:val="continue"/>
            <w:shd w:val="clear" w:color="auto" w:fill="auto"/>
            <w:vAlign w:val="center"/>
          </w:tcPr>
          <w:p w14:paraId="4DB12B7B">
            <w:pPr>
              <w:rPr>
                <w:rFonts w:ascii="仿宋_GB2312" w:hAnsi="宋体" w:eastAsia="仿宋_GB2312"/>
                <w:color w:val="000000"/>
                <w:sz w:val="18"/>
                <w:szCs w:val="18"/>
              </w:rPr>
            </w:pPr>
          </w:p>
        </w:tc>
      </w:tr>
      <w:tr w14:paraId="70E1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632E18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13</w:t>
            </w:r>
          </w:p>
        </w:tc>
        <w:tc>
          <w:tcPr>
            <w:tcW w:w="720" w:type="dxa"/>
            <w:vMerge w:val="restart"/>
            <w:shd w:val="clear" w:color="auto" w:fill="auto"/>
            <w:vAlign w:val="center"/>
          </w:tcPr>
          <w:p w14:paraId="4B1839F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配给管理</w:t>
            </w:r>
          </w:p>
        </w:tc>
        <w:tc>
          <w:tcPr>
            <w:tcW w:w="1274" w:type="dxa"/>
            <w:shd w:val="clear" w:color="auto" w:fill="auto"/>
            <w:vAlign w:val="center"/>
          </w:tcPr>
          <w:p w14:paraId="7A84280C">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保障性住房申请受理</w:t>
            </w:r>
          </w:p>
        </w:tc>
        <w:tc>
          <w:tcPr>
            <w:tcW w:w="1800" w:type="dxa"/>
            <w:vAlign w:val="center"/>
          </w:tcPr>
          <w:p w14:paraId="3A7F5A43">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申请受理公告；</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申请条件、程序、期限和所需材料；</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租赁补贴发放计划。</w:t>
            </w:r>
          </w:p>
        </w:tc>
        <w:tc>
          <w:tcPr>
            <w:tcW w:w="3600" w:type="dxa"/>
            <w:vMerge w:val="restart"/>
            <w:vAlign w:val="center"/>
          </w:tcPr>
          <w:p w14:paraId="1CFD627A">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                           </w:t>
            </w:r>
          </w:p>
        </w:tc>
        <w:tc>
          <w:tcPr>
            <w:tcW w:w="1080" w:type="dxa"/>
            <w:vMerge w:val="restart"/>
            <w:vAlign w:val="center"/>
          </w:tcPr>
          <w:p w14:paraId="34CD6265">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46AF8F90">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32D9203F">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68FBC0F0">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p w14:paraId="55BF142D">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p>
        </w:tc>
        <w:tc>
          <w:tcPr>
            <w:tcW w:w="720" w:type="dxa"/>
            <w:vMerge w:val="restart"/>
            <w:shd w:val="clear" w:color="auto" w:fill="auto"/>
            <w:vAlign w:val="center"/>
          </w:tcPr>
          <w:p w14:paraId="5F72FD7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2FE1D02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0B4F39E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1B258B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6466E25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E1DADF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20891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309171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14</w:t>
            </w:r>
          </w:p>
        </w:tc>
        <w:tc>
          <w:tcPr>
            <w:tcW w:w="720" w:type="dxa"/>
            <w:vMerge w:val="continue"/>
            <w:shd w:val="clear" w:color="auto" w:fill="auto"/>
            <w:vAlign w:val="center"/>
          </w:tcPr>
          <w:p w14:paraId="6256EFBE">
            <w:pPr>
              <w:jc w:val="center"/>
              <w:rPr>
                <w:rFonts w:hint="eastAsia" w:ascii="仿宋_GB2312" w:hAnsi="宋体" w:eastAsia="仿宋_GB2312"/>
                <w:color w:val="000000"/>
                <w:sz w:val="18"/>
                <w:szCs w:val="18"/>
              </w:rPr>
            </w:pPr>
          </w:p>
        </w:tc>
        <w:tc>
          <w:tcPr>
            <w:tcW w:w="1274" w:type="dxa"/>
            <w:shd w:val="clear" w:color="auto" w:fill="auto"/>
            <w:vAlign w:val="center"/>
          </w:tcPr>
          <w:p w14:paraId="06A6226C">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公租房承租资格审核</w:t>
            </w:r>
          </w:p>
        </w:tc>
        <w:tc>
          <w:tcPr>
            <w:tcW w:w="1800" w:type="dxa"/>
            <w:vMerge w:val="restart"/>
            <w:vAlign w:val="center"/>
          </w:tcPr>
          <w:p w14:paraId="7DDEAFED">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申请受理；</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审核结果：申请对象姓名、身份证号(隐藏部分号码)、申请房源类型；</w:t>
            </w:r>
          </w:p>
        </w:tc>
        <w:tc>
          <w:tcPr>
            <w:tcW w:w="3600" w:type="dxa"/>
            <w:vMerge w:val="continue"/>
            <w:vAlign w:val="center"/>
          </w:tcPr>
          <w:p w14:paraId="55245738">
            <w:pPr>
              <w:rPr>
                <w:rFonts w:hint="eastAsia" w:ascii="仿宋_GB2312" w:hAnsi="宋体" w:eastAsia="仿宋_GB2312"/>
                <w:color w:val="000000"/>
                <w:sz w:val="18"/>
                <w:szCs w:val="18"/>
              </w:rPr>
            </w:pPr>
          </w:p>
        </w:tc>
        <w:tc>
          <w:tcPr>
            <w:tcW w:w="1080" w:type="dxa"/>
            <w:vMerge w:val="continue"/>
            <w:vAlign w:val="center"/>
          </w:tcPr>
          <w:p w14:paraId="1D4343AA">
            <w:pPr>
              <w:rPr>
                <w:rFonts w:hint="eastAsia" w:ascii="仿宋_GB2312" w:hAnsi="宋体" w:eastAsia="仿宋_GB2312"/>
                <w:color w:val="000000"/>
                <w:sz w:val="18"/>
                <w:szCs w:val="18"/>
              </w:rPr>
            </w:pPr>
          </w:p>
        </w:tc>
        <w:tc>
          <w:tcPr>
            <w:tcW w:w="1080" w:type="dxa"/>
            <w:vMerge w:val="continue"/>
            <w:vAlign w:val="center"/>
          </w:tcPr>
          <w:p w14:paraId="73E7BEB7">
            <w:pPr>
              <w:rPr>
                <w:rFonts w:hint="eastAsia" w:ascii="仿宋_GB2312" w:hAnsi="宋体" w:eastAsia="仿宋_GB2312"/>
                <w:color w:val="000000"/>
                <w:sz w:val="18"/>
                <w:szCs w:val="18"/>
              </w:rPr>
            </w:pPr>
          </w:p>
        </w:tc>
        <w:tc>
          <w:tcPr>
            <w:tcW w:w="1246" w:type="dxa"/>
            <w:vMerge w:val="continue"/>
            <w:vAlign w:val="center"/>
          </w:tcPr>
          <w:p w14:paraId="1AF6CC28">
            <w:pPr>
              <w:rPr>
                <w:rFonts w:hint="eastAsia" w:ascii="仿宋_GB2312" w:hAnsi="宋体" w:eastAsia="仿宋_GB2312"/>
                <w:color w:val="000000"/>
                <w:sz w:val="18"/>
                <w:szCs w:val="18"/>
              </w:rPr>
            </w:pPr>
          </w:p>
        </w:tc>
        <w:tc>
          <w:tcPr>
            <w:tcW w:w="720" w:type="dxa"/>
            <w:vMerge w:val="continue"/>
            <w:shd w:val="clear" w:color="auto" w:fill="auto"/>
            <w:vAlign w:val="center"/>
          </w:tcPr>
          <w:p w14:paraId="6261A371">
            <w:pPr>
              <w:rPr>
                <w:rFonts w:hint="eastAsia" w:ascii="仿宋_GB2312" w:hAnsi="宋体" w:eastAsia="仿宋_GB2312"/>
                <w:color w:val="000000"/>
                <w:sz w:val="18"/>
                <w:szCs w:val="18"/>
              </w:rPr>
            </w:pPr>
          </w:p>
        </w:tc>
        <w:tc>
          <w:tcPr>
            <w:tcW w:w="709" w:type="dxa"/>
            <w:vMerge w:val="continue"/>
            <w:shd w:val="clear" w:color="auto" w:fill="auto"/>
            <w:vAlign w:val="center"/>
          </w:tcPr>
          <w:p w14:paraId="58B6F50B">
            <w:pPr>
              <w:rPr>
                <w:rFonts w:hint="eastAsia" w:ascii="仿宋_GB2312" w:hAnsi="宋体" w:eastAsia="仿宋_GB2312"/>
                <w:color w:val="000000"/>
                <w:sz w:val="18"/>
                <w:szCs w:val="18"/>
              </w:rPr>
            </w:pPr>
          </w:p>
        </w:tc>
        <w:tc>
          <w:tcPr>
            <w:tcW w:w="551" w:type="dxa"/>
            <w:vMerge w:val="continue"/>
            <w:shd w:val="clear" w:color="auto" w:fill="auto"/>
            <w:vAlign w:val="center"/>
          </w:tcPr>
          <w:p w14:paraId="597C9546">
            <w:pPr>
              <w:rPr>
                <w:rFonts w:hint="eastAsia" w:ascii="仿宋_GB2312" w:hAnsi="宋体" w:eastAsia="仿宋_GB2312"/>
                <w:color w:val="000000"/>
                <w:sz w:val="18"/>
                <w:szCs w:val="18"/>
              </w:rPr>
            </w:pPr>
          </w:p>
        </w:tc>
        <w:tc>
          <w:tcPr>
            <w:tcW w:w="720" w:type="dxa"/>
            <w:vMerge w:val="continue"/>
            <w:shd w:val="clear" w:color="auto" w:fill="auto"/>
            <w:vAlign w:val="center"/>
          </w:tcPr>
          <w:p w14:paraId="479D95F6">
            <w:pPr>
              <w:rPr>
                <w:rFonts w:hint="eastAsia" w:ascii="仿宋_GB2312" w:hAnsi="宋体" w:eastAsia="仿宋_GB2312"/>
                <w:color w:val="000000"/>
                <w:sz w:val="18"/>
                <w:szCs w:val="18"/>
              </w:rPr>
            </w:pPr>
          </w:p>
        </w:tc>
        <w:tc>
          <w:tcPr>
            <w:tcW w:w="720" w:type="dxa"/>
            <w:vMerge w:val="continue"/>
            <w:shd w:val="clear" w:color="auto" w:fill="auto"/>
            <w:vAlign w:val="center"/>
          </w:tcPr>
          <w:p w14:paraId="2815611E">
            <w:pPr>
              <w:rPr>
                <w:rFonts w:hint="eastAsia" w:ascii="仿宋_GB2312" w:hAnsi="宋体" w:eastAsia="仿宋_GB2312"/>
                <w:color w:val="000000"/>
                <w:sz w:val="18"/>
                <w:szCs w:val="18"/>
              </w:rPr>
            </w:pPr>
          </w:p>
        </w:tc>
        <w:tc>
          <w:tcPr>
            <w:tcW w:w="720" w:type="dxa"/>
            <w:vMerge w:val="continue"/>
            <w:shd w:val="clear" w:color="auto" w:fill="auto"/>
            <w:vAlign w:val="center"/>
          </w:tcPr>
          <w:p w14:paraId="0787C184">
            <w:pPr>
              <w:rPr>
                <w:rFonts w:hint="eastAsia" w:ascii="仿宋_GB2312" w:hAnsi="宋体" w:eastAsia="仿宋_GB2312"/>
                <w:color w:val="000000"/>
                <w:sz w:val="18"/>
                <w:szCs w:val="18"/>
              </w:rPr>
            </w:pPr>
          </w:p>
        </w:tc>
      </w:tr>
      <w:tr w14:paraId="0213A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DEDDF3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15</w:t>
            </w:r>
          </w:p>
        </w:tc>
        <w:tc>
          <w:tcPr>
            <w:tcW w:w="720" w:type="dxa"/>
            <w:vMerge w:val="continue"/>
            <w:shd w:val="clear" w:color="auto" w:fill="auto"/>
            <w:vAlign w:val="center"/>
          </w:tcPr>
          <w:p w14:paraId="0DC53E75">
            <w:pPr>
              <w:jc w:val="center"/>
              <w:rPr>
                <w:rFonts w:hint="eastAsia" w:ascii="仿宋_GB2312" w:hAnsi="宋体" w:eastAsia="仿宋_GB2312"/>
                <w:color w:val="000000"/>
                <w:sz w:val="18"/>
                <w:szCs w:val="18"/>
              </w:rPr>
            </w:pPr>
          </w:p>
        </w:tc>
        <w:tc>
          <w:tcPr>
            <w:tcW w:w="1274" w:type="dxa"/>
            <w:shd w:val="clear" w:color="auto" w:fill="auto"/>
            <w:vAlign w:val="center"/>
          </w:tcPr>
          <w:p w14:paraId="2E2E6BD3">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公租房租赁补贴或租金减免审批</w:t>
            </w:r>
          </w:p>
        </w:tc>
        <w:tc>
          <w:tcPr>
            <w:tcW w:w="1800" w:type="dxa"/>
            <w:vMerge w:val="continue"/>
            <w:vAlign w:val="center"/>
          </w:tcPr>
          <w:p w14:paraId="4F2BE0BE">
            <w:pPr>
              <w:rPr>
                <w:rFonts w:hint="eastAsia" w:ascii="仿宋_GB2312" w:hAnsi="宋体" w:eastAsia="仿宋_GB2312"/>
                <w:color w:val="000000"/>
                <w:sz w:val="18"/>
                <w:szCs w:val="18"/>
              </w:rPr>
            </w:pPr>
          </w:p>
        </w:tc>
        <w:tc>
          <w:tcPr>
            <w:tcW w:w="3600" w:type="dxa"/>
            <w:vMerge w:val="continue"/>
            <w:vAlign w:val="center"/>
          </w:tcPr>
          <w:p w14:paraId="59AF7212">
            <w:pPr>
              <w:rPr>
                <w:rFonts w:hint="eastAsia" w:ascii="仿宋_GB2312" w:hAnsi="宋体" w:eastAsia="仿宋_GB2312"/>
                <w:color w:val="000000"/>
                <w:sz w:val="18"/>
                <w:szCs w:val="18"/>
              </w:rPr>
            </w:pPr>
          </w:p>
        </w:tc>
        <w:tc>
          <w:tcPr>
            <w:tcW w:w="1080" w:type="dxa"/>
            <w:vMerge w:val="continue"/>
            <w:vAlign w:val="center"/>
          </w:tcPr>
          <w:p w14:paraId="1FD975EC">
            <w:pPr>
              <w:rPr>
                <w:rFonts w:hint="eastAsia" w:ascii="仿宋_GB2312" w:hAnsi="宋体" w:eastAsia="仿宋_GB2312"/>
                <w:color w:val="000000"/>
                <w:sz w:val="18"/>
                <w:szCs w:val="18"/>
              </w:rPr>
            </w:pPr>
          </w:p>
        </w:tc>
        <w:tc>
          <w:tcPr>
            <w:tcW w:w="1080" w:type="dxa"/>
            <w:vMerge w:val="continue"/>
            <w:vAlign w:val="center"/>
          </w:tcPr>
          <w:p w14:paraId="4A7C2356">
            <w:pPr>
              <w:rPr>
                <w:rFonts w:hint="eastAsia" w:ascii="仿宋_GB2312" w:hAnsi="宋体" w:eastAsia="仿宋_GB2312"/>
                <w:color w:val="000000"/>
                <w:sz w:val="18"/>
                <w:szCs w:val="18"/>
              </w:rPr>
            </w:pPr>
          </w:p>
        </w:tc>
        <w:tc>
          <w:tcPr>
            <w:tcW w:w="1246" w:type="dxa"/>
            <w:vMerge w:val="continue"/>
            <w:vAlign w:val="center"/>
          </w:tcPr>
          <w:p w14:paraId="592CB467">
            <w:pPr>
              <w:rPr>
                <w:rFonts w:hint="eastAsia" w:ascii="仿宋_GB2312" w:hAnsi="宋体" w:eastAsia="仿宋_GB2312"/>
                <w:color w:val="000000"/>
                <w:sz w:val="18"/>
                <w:szCs w:val="18"/>
              </w:rPr>
            </w:pPr>
          </w:p>
        </w:tc>
        <w:tc>
          <w:tcPr>
            <w:tcW w:w="720" w:type="dxa"/>
            <w:vMerge w:val="continue"/>
            <w:shd w:val="clear" w:color="auto" w:fill="auto"/>
            <w:vAlign w:val="center"/>
          </w:tcPr>
          <w:p w14:paraId="52ED066A">
            <w:pPr>
              <w:rPr>
                <w:rFonts w:hint="eastAsia" w:ascii="仿宋_GB2312" w:hAnsi="宋体" w:eastAsia="仿宋_GB2312"/>
                <w:color w:val="000000"/>
                <w:sz w:val="18"/>
                <w:szCs w:val="18"/>
              </w:rPr>
            </w:pPr>
          </w:p>
        </w:tc>
        <w:tc>
          <w:tcPr>
            <w:tcW w:w="709" w:type="dxa"/>
            <w:vMerge w:val="continue"/>
            <w:shd w:val="clear" w:color="auto" w:fill="auto"/>
            <w:vAlign w:val="center"/>
          </w:tcPr>
          <w:p w14:paraId="60F2FE38">
            <w:pPr>
              <w:rPr>
                <w:rFonts w:hint="eastAsia" w:ascii="仿宋_GB2312" w:hAnsi="宋体" w:eastAsia="仿宋_GB2312"/>
                <w:color w:val="000000"/>
                <w:sz w:val="18"/>
                <w:szCs w:val="18"/>
              </w:rPr>
            </w:pPr>
          </w:p>
        </w:tc>
        <w:tc>
          <w:tcPr>
            <w:tcW w:w="551" w:type="dxa"/>
            <w:vMerge w:val="continue"/>
            <w:shd w:val="clear" w:color="auto" w:fill="auto"/>
            <w:vAlign w:val="center"/>
          </w:tcPr>
          <w:p w14:paraId="3072EF5E">
            <w:pPr>
              <w:rPr>
                <w:rFonts w:hint="eastAsia" w:ascii="仿宋_GB2312" w:hAnsi="宋体" w:eastAsia="仿宋_GB2312"/>
                <w:color w:val="000000"/>
                <w:sz w:val="18"/>
                <w:szCs w:val="18"/>
              </w:rPr>
            </w:pPr>
          </w:p>
        </w:tc>
        <w:tc>
          <w:tcPr>
            <w:tcW w:w="720" w:type="dxa"/>
            <w:vMerge w:val="continue"/>
            <w:shd w:val="clear" w:color="auto" w:fill="auto"/>
            <w:vAlign w:val="center"/>
          </w:tcPr>
          <w:p w14:paraId="1560A794">
            <w:pPr>
              <w:rPr>
                <w:rFonts w:hint="eastAsia" w:ascii="仿宋_GB2312" w:hAnsi="宋体" w:eastAsia="仿宋_GB2312"/>
                <w:color w:val="000000"/>
                <w:sz w:val="18"/>
                <w:szCs w:val="18"/>
              </w:rPr>
            </w:pPr>
          </w:p>
        </w:tc>
        <w:tc>
          <w:tcPr>
            <w:tcW w:w="720" w:type="dxa"/>
            <w:vMerge w:val="continue"/>
            <w:shd w:val="clear" w:color="auto" w:fill="auto"/>
            <w:vAlign w:val="center"/>
          </w:tcPr>
          <w:p w14:paraId="07B61C6D">
            <w:pPr>
              <w:rPr>
                <w:rFonts w:hint="eastAsia" w:ascii="仿宋_GB2312" w:hAnsi="宋体" w:eastAsia="仿宋_GB2312"/>
                <w:color w:val="000000"/>
                <w:sz w:val="18"/>
                <w:szCs w:val="18"/>
              </w:rPr>
            </w:pPr>
          </w:p>
        </w:tc>
        <w:tc>
          <w:tcPr>
            <w:tcW w:w="720" w:type="dxa"/>
            <w:vMerge w:val="continue"/>
            <w:shd w:val="clear" w:color="auto" w:fill="auto"/>
            <w:vAlign w:val="center"/>
          </w:tcPr>
          <w:p w14:paraId="460C3BCB">
            <w:pPr>
              <w:rPr>
                <w:rFonts w:hint="eastAsia" w:ascii="仿宋_GB2312" w:hAnsi="宋体" w:eastAsia="仿宋_GB2312"/>
                <w:color w:val="000000"/>
                <w:sz w:val="18"/>
                <w:szCs w:val="18"/>
              </w:rPr>
            </w:pPr>
          </w:p>
        </w:tc>
      </w:tr>
      <w:tr w14:paraId="4C6DB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E2A190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16</w:t>
            </w:r>
          </w:p>
        </w:tc>
        <w:tc>
          <w:tcPr>
            <w:tcW w:w="720" w:type="dxa"/>
            <w:vMerge w:val="continue"/>
            <w:shd w:val="clear" w:color="auto" w:fill="auto"/>
            <w:vAlign w:val="center"/>
          </w:tcPr>
          <w:p w14:paraId="2C05AF5F">
            <w:pPr>
              <w:jc w:val="center"/>
              <w:rPr>
                <w:rFonts w:hint="eastAsia" w:ascii="仿宋_GB2312" w:hAnsi="宋体" w:eastAsia="仿宋_GB2312"/>
                <w:color w:val="000000"/>
                <w:sz w:val="18"/>
                <w:szCs w:val="18"/>
              </w:rPr>
            </w:pPr>
          </w:p>
        </w:tc>
        <w:tc>
          <w:tcPr>
            <w:tcW w:w="1274" w:type="dxa"/>
            <w:shd w:val="clear" w:color="auto" w:fill="auto"/>
            <w:vAlign w:val="center"/>
          </w:tcPr>
          <w:p w14:paraId="51B92096">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经济适用住房购买资格审核</w:t>
            </w:r>
          </w:p>
        </w:tc>
        <w:tc>
          <w:tcPr>
            <w:tcW w:w="1800" w:type="dxa"/>
            <w:vMerge w:val="continue"/>
            <w:vAlign w:val="center"/>
          </w:tcPr>
          <w:p w14:paraId="5AD7300D">
            <w:pPr>
              <w:rPr>
                <w:rFonts w:hint="eastAsia" w:ascii="仿宋_GB2312" w:hAnsi="宋体" w:eastAsia="仿宋_GB2312"/>
                <w:color w:val="000000"/>
                <w:sz w:val="18"/>
                <w:szCs w:val="18"/>
              </w:rPr>
            </w:pPr>
          </w:p>
        </w:tc>
        <w:tc>
          <w:tcPr>
            <w:tcW w:w="3600" w:type="dxa"/>
            <w:vMerge w:val="continue"/>
            <w:vAlign w:val="center"/>
          </w:tcPr>
          <w:p w14:paraId="13D6DCA7">
            <w:pPr>
              <w:rPr>
                <w:rFonts w:hint="eastAsia" w:ascii="仿宋_GB2312" w:hAnsi="宋体" w:eastAsia="仿宋_GB2312"/>
                <w:color w:val="000000"/>
                <w:sz w:val="18"/>
                <w:szCs w:val="18"/>
              </w:rPr>
            </w:pPr>
          </w:p>
        </w:tc>
        <w:tc>
          <w:tcPr>
            <w:tcW w:w="1080" w:type="dxa"/>
            <w:vMerge w:val="continue"/>
            <w:vAlign w:val="center"/>
          </w:tcPr>
          <w:p w14:paraId="50CE7A53">
            <w:pPr>
              <w:rPr>
                <w:rFonts w:hint="eastAsia" w:ascii="仿宋_GB2312" w:hAnsi="宋体" w:eastAsia="仿宋_GB2312"/>
                <w:color w:val="000000"/>
                <w:sz w:val="18"/>
                <w:szCs w:val="18"/>
              </w:rPr>
            </w:pPr>
          </w:p>
        </w:tc>
        <w:tc>
          <w:tcPr>
            <w:tcW w:w="1080" w:type="dxa"/>
            <w:vMerge w:val="continue"/>
            <w:vAlign w:val="center"/>
          </w:tcPr>
          <w:p w14:paraId="1660AE0A">
            <w:pPr>
              <w:rPr>
                <w:rFonts w:hint="eastAsia" w:ascii="仿宋_GB2312" w:hAnsi="宋体" w:eastAsia="仿宋_GB2312"/>
                <w:color w:val="000000"/>
                <w:sz w:val="18"/>
                <w:szCs w:val="18"/>
              </w:rPr>
            </w:pPr>
          </w:p>
        </w:tc>
        <w:tc>
          <w:tcPr>
            <w:tcW w:w="1246" w:type="dxa"/>
            <w:vMerge w:val="continue"/>
            <w:vAlign w:val="center"/>
          </w:tcPr>
          <w:p w14:paraId="4C260129">
            <w:pPr>
              <w:rPr>
                <w:rFonts w:hint="eastAsia" w:ascii="仿宋_GB2312" w:hAnsi="宋体" w:eastAsia="仿宋_GB2312"/>
                <w:color w:val="000000"/>
                <w:sz w:val="18"/>
                <w:szCs w:val="18"/>
              </w:rPr>
            </w:pPr>
          </w:p>
        </w:tc>
        <w:tc>
          <w:tcPr>
            <w:tcW w:w="720" w:type="dxa"/>
            <w:vMerge w:val="continue"/>
            <w:shd w:val="clear" w:color="auto" w:fill="auto"/>
            <w:vAlign w:val="center"/>
          </w:tcPr>
          <w:p w14:paraId="7540E114">
            <w:pPr>
              <w:rPr>
                <w:rFonts w:hint="eastAsia" w:ascii="仿宋_GB2312" w:hAnsi="宋体" w:eastAsia="仿宋_GB2312"/>
                <w:color w:val="000000"/>
                <w:sz w:val="18"/>
                <w:szCs w:val="18"/>
              </w:rPr>
            </w:pPr>
          </w:p>
        </w:tc>
        <w:tc>
          <w:tcPr>
            <w:tcW w:w="709" w:type="dxa"/>
            <w:vMerge w:val="continue"/>
            <w:shd w:val="clear" w:color="auto" w:fill="auto"/>
            <w:vAlign w:val="center"/>
          </w:tcPr>
          <w:p w14:paraId="66D99F6F">
            <w:pPr>
              <w:rPr>
                <w:rFonts w:hint="eastAsia" w:ascii="仿宋_GB2312" w:hAnsi="宋体" w:eastAsia="仿宋_GB2312"/>
                <w:color w:val="000000"/>
                <w:sz w:val="18"/>
                <w:szCs w:val="18"/>
              </w:rPr>
            </w:pPr>
          </w:p>
        </w:tc>
        <w:tc>
          <w:tcPr>
            <w:tcW w:w="551" w:type="dxa"/>
            <w:vMerge w:val="continue"/>
            <w:shd w:val="clear" w:color="auto" w:fill="auto"/>
            <w:vAlign w:val="center"/>
          </w:tcPr>
          <w:p w14:paraId="6923FE37">
            <w:pPr>
              <w:rPr>
                <w:rFonts w:hint="eastAsia" w:ascii="仿宋_GB2312" w:hAnsi="宋体" w:eastAsia="仿宋_GB2312"/>
                <w:color w:val="000000"/>
                <w:sz w:val="18"/>
                <w:szCs w:val="18"/>
              </w:rPr>
            </w:pPr>
          </w:p>
        </w:tc>
        <w:tc>
          <w:tcPr>
            <w:tcW w:w="720" w:type="dxa"/>
            <w:vMerge w:val="continue"/>
            <w:shd w:val="clear" w:color="auto" w:fill="auto"/>
            <w:vAlign w:val="center"/>
          </w:tcPr>
          <w:p w14:paraId="7E5DD813">
            <w:pPr>
              <w:rPr>
                <w:rFonts w:hint="eastAsia" w:ascii="仿宋_GB2312" w:hAnsi="宋体" w:eastAsia="仿宋_GB2312"/>
                <w:color w:val="000000"/>
                <w:sz w:val="18"/>
                <w:szCs w:val="18"/>
              </w:rPr>
            </w:pPr>
          </w:p>
        </w:tc>
        <w:tc>
          <w:tcPr>
            <w:tcW w:w="720" w:type="dxa"/>
            <w:vMerge w:val="continue"/>
            <w:shd w:val="clear" w:color="auto" w:fill="auto"/>
            <w:vAlign w:val="center"/>
          </w:tcPr>
          <w:p w14:paraId="0B5D6A88">
            <w:pPr>
              <w:rPr>
                <w:rFonts w:hint="eastAsia" w:ascii="仿宋_GB2312" w:hAnsi="宋体" w:eastAsia="仿宋_GB2312"/>
                <w:color w:val="000000"/>
                <w:sz w:val="18"/>
                <w:szCs w:val="18"/>
              </w:rPr>
            </w:pPr>
          </w:p>
        </w:tc>
        <w:tc>
          <w:tcPr>
            <w:tcW w:w="720" w:type="dxa"/>
            <w:vMerge w:val="continue"/>
            <w:shd w:val="clear" w:color="auto" w:fill="auto"/>
            <w:vAlign w:val="center"/>
          </w:tcPr>
          <w:p w14:paraId="1A8500B8">
            <w:pPr>
              <w:rPr>
                <w:rFonts w:hint="eastAsia" w:ascii="仿宋_GB2312" w:hAnsi="宋体" w:eastAsia="仿宋_GB2312"/>
                <w:color w:val="000000"/>
                <w:sz w:val="18"/>
                <w:szCs w:val="18"/>
              </w:rPr>
            </w:pPr>
          </w:p>
        </w:tc>
      </w:tr>
      <w:tr w14:paraId="153B2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ED23BA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17</w:t>
            </w:r>
          </w:p>
        </w:tc>
        <w:tc>
          <w:tcPr>
            <w:tcW w:w="720" w:type="dxa"/>
            <w:vMerge w:val="restart"/>
            <w:shd w:val="clear" w:color="auto" w:fill="auto"/>
            <w:vAlign w:val="center"/>
          </w:tcPr>
          <w:p w14:paraId="625BCDF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配给管理</w:t>
            </w:r>
          </w:p>
        </w:tc>
        <w:tc>
          <w:tcPr>
            <w:tcW w:w="1274" w:type="dxa"/>
            <w:shd w:val="clear" w:color="auto" w:fill="auto"/>
            <w:vAlign w:val="center"/>
          </w:tcPr>
          <w:p w14:paraId="3358E81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房源信息</w:t>
            </w:r>
          </w:p>
        </w:tc>
        <w:tc>
          <w:tcPr>
            <w:tcW w:w="1800" w:type="dxa"/>
            <w:vAlign w:val="center"/>
          </w:tcPr>
          <w:p w14:paraId="51508A72">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项目名称；保障性住房类型；竣工日期；地址；住房套数；待分配套数；已分配套数；套型；面积；配租配售价格；分配日期等。</w:t>
            </w:r>
          </w:p>
        </w:tc>
        <w:tc>
          <w:tcPr>
            <w:tcW w:w="3600" w:type="dxa"/>
            <w:vAlign w:val="center"/>
          </w:tcPr>
          <w:p w14:paraId="6F49AE59">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Align w:val="center"/>
          </w:tcPr>
          <w:p w14:paraId="0C4D88C6">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14:paraId="7787C6FF">
            <w:pPr>
              <w:rPr>
                <w:rFonts w:hint="eastAsia"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tc>
        <w:tc>
          <w:tcPr>
            <w:tcW w:w="1246" w:type="dxa"/>
            <w:vAlign w:val="center"/>
          </w:tcPr>
          <w:p w14:paraId="4C749C32">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497D5D1F">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p w14:paraId="588C0D17">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p>
        </w:tc>
        <w:tc>
          <w:tcPr>
            <w:tcW w:w="720" w:type="dxa"/>
            <w:shd w:val="clear" w:color="auto" w:fill="auto"/>
            <w:vAlign w:val="center"/>
          </w:tcPr>
          <w:p w14:paraId="7F0D265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14:paraId="5893741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14:paraId="7603382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A07F85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FD0570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19B8841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33725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A34AB4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18</w:t>
            </w:r>
          </w:p>
        </w:tc>
        <w:tc>
          <w:tcPr>
            <w:tcW w:w="720" w:type="dxa"/>
            <w:vMerge w:val="continue"/>
            <w:shd w:val="clear" w:color="auto" w:fill="auto"/>
            <w:vAlign w:val="center"/>
          </w:tcPr>
          <w:p w14:paraId="5CF1C2B3">
            <w:pPr>
              <w:jc w:val="center"/>
              <w:rPr>
                <w:rFonts w:hint="eastAsia" w:ascii="仿宋_GB2312" w:hAnsi="宋体" w:eastAsia="仿宋_GB2312"/>
                <w:color w:val="000000"/>
                <w:sz w:val="18"/>
                <w:szCs w:val="18"/>
              </w:rPr>
            </w:pPr>
          </w:p>
        </w:tc>
        <w:tc>
          <w:tcPr>
            <w:tcW w:w="1274" w:type="dxa"/>
            <w:shd w:val="clear" w:color="auto" w:fill="auto"/>
            <w:vAlign w:val="center"/>
          </w:tcPr>
          <w:p w14:paraId="45F91FC2">
            <w:pPr>
              <w:rPr>
                <w:rFonts w:hint="eastAsia" w:ascii="仿宋_GB2312" w:hAnsi="宋体" w:eastAsia="仿宋_GB2312"/>
                <w:color w:val="000000"/>
                <w:sz w:val="18"/>
                <w:szCs w:val="18"/>
              </w:rPr>
            </w:pPr>
            <w:r>
              <w:rPr>
                <w:rFonts w:hint="eastAsia" w:ascii="仿宋_GB2312" w:hAnsi="宋体" w:eastAsia="仿宋_GB2312"/>
                <w:color w:val="000000"/>
                <w:sz w:val="18"/>
                <w:szCs w:val="18"/>
              </w:rPr>
              <w:t>选房或摇号公告</w:t>
            </w:r>
          </w:p>
        </w:tc>
        <w:tc>
          <w:tcPr>
            <w:tcW w:w="1800" w:type="dxa"/>
            <w:vAlign w:val="center"/>
          </w:tcPr>
          <w:p w14:paraId="09A8E78A">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公告名称；发布部门；发布日期；正文，包括时间、地点、流程、注意事项等。</w:t>
            </w:r>
          </w:p>
        </w:tc>
        <w:tc>
          <w:tcPr>
            <w:tcW w:w="3600" w:type="dxa"/>
            <w:vMerge w:val="restart"/>
            <w:vAlign w:val="center"/>
          </w:tcPr>
          <w:p w14:paraId="658C1B94">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21E4192E">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30A6F536">
            <w:pPr>
              <w:rPr>
                <w:rFonts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p w14:paraId="2566D2A5">
            <w:pPr>
              <w:rPr>
                <w:rFonts w:hint="eastAsia" w:ascii="仿宋_GB2312" w:hAnsi="宋体" w:eastAsia="仿宋_GB2312"/>
                <w:color w:val="000000"/>
                <w:sz w:val="18"/>
                <w:szCs w:val="18"/>
              </w:rPr>
            </w:pPr>
          </w:p>
        </w:tc>
        <w:tc>
          <w:tcPr>
            <w:tcW w:w="1246" w:type="dxa"/>
            <w:vMerge w:val="restart"/>
            <w:vAlign w:val="center"/>
          </w:tcPr>
          <w:p w14:paraId="4CB87086">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11A01EEB">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4EB730A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1DDEDEC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79937BE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67673EC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12EB09C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7DCE91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65DCB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14FEF1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19</w:t>
            </w:r>
          </w:p>
        </w:tc>
        <w:tc>
          <w:tcPr>
            <w:tcW w:w="720" w:type="dxa"/>
            <w:vMerge w:val="continue"/>
            <w:shd w:val="clear" w:color="auto" w:fill="auto"/>
            <w:vAlign w:val="center"/>
          </w:tcPr>
          <w:p w14:paraId="5EC9A16A">
            <w:pPr>
              <w:jc w:val="center"/>
              <w:rPr>
                <w:rFonts w:hint="eastAsia" w:ascii="仿宋_GB2312" w:hAnsi="宋体" w:eastAsia="仿宋_GB2312"/>
                <w:color w:val="000000"/>
                <w:sz w:val="18"/>
                <w:szCs w:val="18"/>
              </w:rPr>
            </w:pPr>
          </w:p>
        </w:tc>
        <w:tc>
          <w:tcPr>
            <w:tcW w:w="1274" w:type="dxa"/>
            <w:shd w:val="clear" w:color="auto" w:fill="auto"/>
            <w:vAlign w:val="center"/>
          </w:tcPr>
          <w:p w14:paraId="2976055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分配结果</w:t>
            </w:r>
          </w:p>
        </w:tc>
        <w:tc>
          <w:tcPr>
            <w:tcW w:w="1800" w:type="dxa"/>
            <w:vAlign w:val="center"/>
          </w:tcPr>
          <w:p w14:paraId="422ED547">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保障对象姓名；保障性住房类型；房号、面积、套型；所在建设项目名称等。</w:t>
            </w:r>
          </w:p>
        </w:tc>
        <w:tc>
          <w:tcPr>
            <w:tcW w:w="3600" w:type="dxa"/>
            <w:vMerge w:val="continue"/>
            <w:vAlign w:val="center"/>
          </w:tcPr>
          <w:p w14:paraId="73034164">
            <w:pPr>
              <w:rPr>
                <w:rFonts w:hint="eastAsia" w:ascii="仿宋_GB2312" w:hAnsi="宋体" w:eastAsia="仿宋_GB2312"/>
                <w:color w:val="000000"/>
                <w:sz w:val="18"/>
                <w:szCs w:val="18"/>
              </w:rPr>
            </w:pPr>
          </w:p>
        </w:tc>
        <w:tc>
          <w:tcPr>
            <w:tcW w:w="1080" w:type="dxa"/>
            <w:vMerge w:val="continue"/>
            <w:vAlign w:val="center"/>
          </w:tcPr>
          <w:p w14:paraId="063F262E">
            <w:pPr>
              <w:rPr>
                <w:rFonts w:hint="eastAsia" w:ascii="仿宋_GB2312" w:hAnsi="宋体" w:eastAsia="仿宋_GB2312"/>
                <w:color w:val="000000"/>
                <w:sz w:val="18"/>
                <w:szCs w:val="18"/>
              </w:rPr>
            </w:pPr>
          </w:p>
        </w:tc>
        <w:tc>
          <w:tcPr>
            <w:tcW w:w="1080" w:type="dxa"/>
            <w:vMerge w:val="continue"/>
            <w:vAlign w:val="center"/>
          </w:tcPr>
          <w:p w14:paraId="3DF70D98">
            <w:pPr>
              <w:rPr>
                <w:rFonts w:hint="eastAsia" w:ascii="仿宋_GB2312" w:hAnsi="宋体" w:eastAsia="仿宋_GB2312"/>
                <w:color w:val="000000"/>
                <w:sz w:val="18"/>
                <w:szCs w:val="18"/>
              </w:rPr>
            </w:pPr>
          </w:p>
        </w:tc>
        <w:tc>
          <w:tcPr>
            <w:tcW w:w="1246" w:type="dxa"/>
            <w:vMerge w:val="continue"/>
            <w:vAlign w:val="center"/>
          </w:tcPr>
          <w:p w14:paraId="57B1C7AA">
            <w:pPr>
              <w:rPr>
                <w:rFonts w:hint="eastAsia" w:ascii="仿宋_GB2312" w:hAnsi="宋体" w:eastAsia="仿宋_GB2312"/>
                <w:color w:val="000000"/>
                <w:sz w:val="18"/>
                <w:szCs w:val="18"/>
              </w:rPr>
            </w:pPr>
          </w:p>
        </w:tc>
        <w:tc>
          <w:tcPr>
            <w:tcW w:w="720" w:type="dxa"/>
            <w:vMerge w:val="continue"/>
            <w:shd w:val="clear" w:color="auto" w:fill="auto"/>
            <w:vAlign w:val="center"/>
          </w:tcPr>
          <w:p w14:paraId="197A140B">
            <w:pPr>
              <w:rPr>
                <w:rFonts w:hint="eastAsia" w:ascii="仿宋_GB2312" w:hAnsi="宋体" w:eastAsia="仿宋_GB2312"/>
                <w:color w:val="000000"/>
                <w:sz w:val="18"/>
                <w:szCs w:val="18"/>
              </w:rPr>
            </w:pPr>
          </w:p>
        </w:tc>
        <w:tc>
          <w:tcPr>
            <w:tcW w:w="709" w:type="dxa"/>
            <w:vMerge w:val="continue"/>
            <w:shd w:val="clear" w:color="auto" w:fill="auto"/>
            <w:vAlign w:val="center"/>
          </w:tcPr>
          <w:p w14:paraId="4ED79B92">
            <w:pPr>
              <w:rPr>
                <w:rFonts w:hint="eastAsia" w:ascii="仿宋_GB2312" w:hAnsi="宋体" w:eastAsia="仿宋_GB2312"/>
                <w:color w:val="000000"/>
                <w:sz w:val="18"/>
                <w:szCs w:val="18"/>
              </w:rPr>
            </w:pPr>
          </w:p>
        </w:tc>
        <w:tc>
          <w:tcPr>
            <w:tcW w:w="551" w:type="dxa"/>
            <w:vMerge w:val="continue"/>
            <w:shd w:val="clear" w:color="auto" w:fill="auto"/>
            <w:vAlign w:val="center"/>
          </w:tcPr>
          <w:p w14:paraId="07AF9E88">
            <w:pPr>
              <w:rPr>
                <w:rFonts w:hint="eastAsia" w:ascii="仿宋_GB2312" w:hAnsi="宋体" w:eastAsia="仿宋_GB2312"/>
                <w:color w:val="000000"/>
                <w:sz w:val="18"/>
                <w:szCs w:val="18"/>
              </w:rPr>
            </w:pPr>
          </w:p>
        </w:tc>
        <w:tc>
          <w:tcPr>
            <w:tcW w:w="720" w:type="dxa"/>
            <w:vMerge w:val="continue"/>
            <w:shd w:val="clear" w:color="auto" w:fill="auto"/>
            <w:vAlign w:val="center"/>
          </w:tcPr>
          <w:p w14:paraId="2CB47155">
            <w:pPr>
              <w:rPr>
                <w:rFonts w:hint="eastAsia" w:ascii="仿宋_GB2312" w:hAnsi="宋体" w:eastAsia="仿宋_GB2312"/>
                <w:color w:val="000000"/>
                <w:sz w:val="18"/>
                <w:szCs w:val="18"/>
              </w:rPr>
            </w:pPr>
          </w:p>
        </w:tc>
        <w:tc>
          <w:tcPr>
            <w:tcW w:w="720" w:type="dxa"/>
            <w:vMerge w:val="continue"/>
            <w:shd w:val="clear" w:color="auto" w:fill="auto"/>
            <w:vAlign w:val="center"/>
          </w:tcPr>
          <w:p w14:paraId="7F7A9583">
            <w:pPr>
              <w:rPr>
                <w:rFonts w:hint="eastAsia" w:ascii="仿宋_GB2312" w:hAnsi="宋体" w:eastAsia="仿宋_GB2312"/>
                <w:color w:val="000000"/>
                <w:sz w:val="18"/>
                <w:szCs w:val="18"/>
              </w:rPr>
            </w:pPr>
          </w:p>
        </w:tc>
        <w:tc>
          <w:tcPr>
            <w:tcW w:w="720" w:type="dxa"/>
            <w:vMerge w:val="continue"/>
            <w:shd w:val="clear" w:color="auto" w:fill="auto"/>
            <w:vAlign w:val="center"/>
          </w:tcPr>
          <w:p w14:paraId="5255BEE2">
            <w:pPr>
              <w:rPr>
                <w:rFonts w:hint="eastAsia" w:ascii="仿宋_GB2312" w:hAnsi="宋体" w:eastAsia="仿宋_GB2312"/>
                <w:color w:val="000000"/>
                <w:sz w:val="18"/>
                <w:szCs w:val="18"/>
              </w:rPr>
            </w:pPr>
          </w:p>
        </w:tc>
      </w:tr>
      <w:tr w14:paraId="74EDF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52B21D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20</w:t>
            </w:r>
          </w:p>
        </w:tc>
        <w:tc>
          <w:tcPr>
            <w:tcW w:w="720" w:type="dxa"/>
            <w:vMerge w:val="continue"/>
            <w:shd w:val="clear" w:color="auto" w:fill="auto"/>
            <w:vAlign w:val="center"/>
          </w:tcPr>
          <w:p w14:paraId="137010A0">
            <w:pPr>
              <w:jc w:val="center"/>
              <w:rPr>
                <w:rFonts w:hint="eastAsia" w:ascii="仿宋_GB2312" w:hAnsi="宋体" w:eastAsia="仿宋_GB2312"/>
                <w:color w:val="000000"/>
                <w:sz w:val="18"/>
                <w:szCs w:val="18"/>
              </w:rPr>
            </w:pPr>
          </w:p>
        </w:tc>
        <w:tc>
          <w:tcPr>
            <w:tcW w:w="1274" w:type="dxa"/>
            <w:shd w:val="clear" w:color="auto" w:fill="auto"/>
            <w:vAlign w:val="center"/>
          </w:tcPr>
          <w:p w14:paraId="2CA30D59">
            <w:pPr>
              <w:rPr>
                <w:rFonts w:hint="eastAsia" w:ascii="仿宋_GB2312" w:hAnsi="宋体" w:eastAsia="仿宋_GB2312"/>
                <w:color w:val="000000"/>
                <w:sz w:val="18"/>
                <w:szCs w:val="18"/>
              </w:rPr>
            </w:pPr>
            <w:r>
              <w:rPr>
                <w:rFonts w:hint="eastAsia" w:ascii="仿宋_GB2312" w:hAnsi="宋体" w:eastAsia="仿宋_GB2312"/>
                <w:color w:val="000000"/>
                <w:sz w:val="18"/>
                <w:szCs w:val="18"/>
              </w:rPr>
              <w:t>办理配租配售公告</w:t>
            </w:r>
          </w:p>
        </w:tc>
        <w:tc>
          <w:tcPr>
            <w:tcW w:w="1800" w:type="dxa"/>
            <w:vAlign w:val="center"/>
          </w:tcPr>
          <w:p w14:paraId="4339C355">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公告名称；发布部门；发布日期；正文，包括时间、地点、流程、注意事项等。</w:t>
            </w:r>
          </w:p>
        </w:tc>
        <w:tc>
          <w:tcPr>
            <w:tcW w:w="3600" w:type="dxa"/>
            <w:vMerge w:val="continue"/>
            <w:vAlign w:val="center"/>
          </w:tcPr>
          <w:p w14:paraId="17DD8F64">
            <w:pPr>
              <w:rPr>
                <w:rFonts w:hint="eastAsia" w:ascii="仿宋_GB2312" w:hAnsi="宋体" w:eastAsia="仿宋_GB2312"/>
                <w:color w:val="000000"/>
                <w:sz w:val="18"/>
                <w:szCs w:val="18"/>
              </w:rPr>
            </w:pPr>
          </w:p>
        </w:tc>
        <w:tc>
          <w:tcPr>
            <w:tcW w:w="1080" w:type="dxa"/>
            <w:vMerge w:val="continue"/>
            <w:vAlign w:val="center"/>
          </w:tcPr>
          <w:p w14:paraId="08FB4D3D">
            <w:pPr>
              <w:rPr>
                <w:rFonts w:hint="eastAsia" w:ascii="仿宋_GB2312" w:hAnsi="宋体" w:eastAsia="仿宋_GB2312"/>
                <w:color w:val="000000"/>
                <w:sz w:val="18"/>
                <w:szCs w:val="18"/>
              </w:rPr>
            </w:pPr>
          </w:p>
        </w:tc>
        <w:tc>
          <w:tcPr>
            <w:tcW w:w="1080" w:type="dxa"/>
            <w:vMerge w:val="continue"/>
            <w:vAlign w:val="center"/>
          </w:tcPr>
          <w:p w14:paraId="66A9526E">
            <w:pPr>
              <w:rPr>
                <w:rFonts w:hint="eastAsia" w:ascii="仿宋_GB2312" w:hAnsi="宋体" w:eastAsia="仿宋_GB2312"/>
                <w:color w:val="000000"/>
                <w:sz w:val="18"/>
                <w:szCs w:val="18"/>
              </w:rPr>
            </w:pPr>
          </w:p>
        </w:tc>
        <w:tc>
          <w:tcPr>
            <w:tcW w:w="1246" w:type="dxa"/>
            <w:vMerge w:val="continue"/>
            <w:vAlign w:val="center"/>
          </w:tcPr>
          <w:p w14:paraId="4BDADD9E">
            <w:pPr>
              <w:rPr>
                <w:rFonts w:hint="eastAsia" w:ascii="仿宋_GB2312" w:hAnsi="宋体" w:eastAsia="仿宋_GB2312"/>
                <w:color w:val="000000"/>
                <w:sz w:val="18"/>
                <w:szCs w:val="18"/>
              </w:rPr>
            </w:pPr>
          </w:p>
        </w:tc>
        <w:tc>
          <w:tcPr>
            <w:tcW w:w="720" w:type="dxa"/>
            <w:vMerge w:val="continue"/>
            <w:shd w:val="clear" w:color="auto" w:fill="auto"/>
            <w:vAlign w:val="center"/>
          </w:tcPr>
          <w:p w14:paraId="1E5F227E">
            <w:pPr>
              <w:rPr>
                <w:rFonts w:hint="eastAsia" w:ascii="仿宋_GB2312" w:hAnsi="宋体" w:eastAsia="仿宋_GB2312"/>
                <w:color w:val="000000"/>
                <w:sz w:val="18"/>
                <w:szCs w:val="18"/>
              </w:rPr>
            </w:pPr>
          </w:p>
        </w:tc>
        <w:tc>
          <w:tcPr>
            <w:tcW w:w="709" w:type="dxa"/>
            <w:vMerge w:val="continue"/>
            <w:shd w:val="clear" w:color="auto" w:fill="auto"/>
            <w:vAlign w:val="center"/>
          </w:tcPr>
          <w:p w14:paraId="6052DA13">
            <w:pPr>
              <w:rPr>
                <w:rFonts w:hint="eastAsia" w:ascii="仿宋_GB2312" w:hAnsi="宋体" w:eastAsia="仿宋_GB2312"/>
                <w:color w:val="000000"/>
                <w:sz w:val="18"/>
                <w:szCs w:val="18"/>
              </w:rPr>
            </w:pPr>
          </w:p>
        </w:tc>
        <w:tc>
          <w:tcPr>
            <w:tcW w:w="551" w:type="dxa"/>
            <w:vMerge w:val="continue"/>
            <w:shd w:val="clear" w:color="auto" w:fill="auto"/>
            <w:vAlign w:val="center"/>
          </w:tcPr>
          <w:p w14:paraId="25AC2745">
            <w:pPr>
              <w:rPr>
                <w:rFonts w:hint="eastAsia" w:ascii="仿宋_GB2312" w:hAnsi="宋体" w:eastAsia="仿宋_GB2312"/>
                <w:color w:val="000000"/>
                <w:sz w:val="18"/>
                <w:szCs w:val="18"/>
              </w:rPr>
            </w:pPr>
          </w:p>
        </w:tc>
        <w:tc>
          <w:tcPr>
            <w:tcW w:w="720" w:type="dxa"/>
            <w:vMerge w:val="continue"/>
            <w:shd w:val="clear" w:color="auto" w:fill="auto"/>
            <w:vAlign w:val="center"/>
          </w:tcPr>
          <w:p w14:paraId="6D65F402">
            <w:pPr>
              <w:rPr>
                <w:rFonts w:hint="eastAsia" w:ascii="仿宋_GB2312" w:hAnsi="宋体" w:eastAsia="仿宋_GB2312"/>
                <w:color w:val="000000"/>
                <w:sz w:val="18"/>
                <w:szCs w:val="18"/>
              </w:rPr>
            </w:pPr>
          </w:p>
        </w:tc>
        <w:tc>
          <w:tcPr>
            <w:tcW w:w="720" w:type="dxa"/>
            <w:vMerge w:val="continue"/>
            <w:shd w:val="clear" w:color="auto" w:fill="auto"/>
            <w:vAlign w:val="center"/>
          </w:tcPr>
          <w:p w14:paraId="49275737">
            <w:pPr>
              <w:rPr>
                <w:rFonts w:hint="eastAsia" w:ascii="仿宋_GB2312" w:hAnsi="宋体" w:eastAsia="仿宋_GB2312"/>
                <w:color w:val="000000"/>
                <w:sz w:val="18"/>
                <w:szCs w:val="18"/>
              </w:rPr>
            </w:pPr>
          </w:p>
        </w:tc>
        <w:tc>
          <w:tcPr>
            <w:tcW w:w="720" w:type="dxa"/>
            <w:vMerge w:val="continue"/>
            <w:shd w:val="clear" w:color="auto" w:fill="auto"/>
            <w:vAlign w:val="center"/>
          </w:tcPr>
          <w:p w14:paraId="2ECD51EF">
            <w:pPr>
              <w:rPr>
                <w:rFonts w:hint="eastAsia" w:ascii="仿宋_GB2312" w:hAnsi="宋体" w:eastAsia="仿宋_GB2312"/>
                <w:color w:val="000000"/>
                <w:sz w:val="18"/>
                <w:szCs w:val="18"/>
              </w:rPr>
            </w:pPr>
          </w:p>
        </w:tc>
      </w:tr>
      <w:tr w14:paraId="46E4D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69730B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21</w:t>
            </w:r>
          </w:p>
        </w:tc>
        <w:tc>
          <w:tcPr>
            <w:tcW w:w="720" w:type="dxa"/>
            <w:vMerge w:val="restart"/>
            <w:shd w:val="clear" w:color="auto" w:fill="auto"/>
            <w:vAlign w:val="center"/>
          </w:tcPr>
          <w:p w14:paraId="55E08D4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14:paraId="5C73FB74">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公租房资格定期审核</w:t>
            </w:r>
          </w:p>
        </w:tc>
        <w:tc>
          <w:tcPr>
            <w:tcW w:w="1800" w:type="dxa"/>
            <w:vAlign w:val="center"/>
          </w:tcPr>
          <w:p w14:paraId="2F45C194">
            <w:pPr>
              <w:rPr>
                <w:rFonts w:hint="eastAsia" w:ascii="仿宋_GB2312" w:hAnsi="宋体" w:eastAsia="仿宋_GB2312"/>
                <w:color w:val="000000"/>
                <w:sz w:val="18"/>
                <w:szCs w:val="18"/>
              </w:rPr>
            </w:pPr>
            <w:r>
              <w:rPr>
                <w:rFonts w:hint="eastAsia" w:ascii="仿宋_GB2312" w:hAnsi="宋体" w:eastAsia="仿宋_GB2312"/>
                <w:color w:val="000000"/>
                <w:sz w:val="18"/>
                <w:szCs w:val="18"/>
              </w:rPr>
              <w:t>年审或定期审核家庭信息，含保障对象编号、姓名、身份证号﹝隐藏部分号码﹞；配租房源；套型；面积；是否审核通过；未通过原因等。</w:t>
            </w:r>
          </w:p>
        </w:tc>
        <w:tc>
          <w:tcPr>
            <w:tcW w:w="3600" w:type="dxa"/>
            <w:vAlign w:val="center"/>
          </w:tcPr>
          <w:p w14:paraId="07589316">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《公共租赁住房管理办法》、《国务院办公厅关于推进公共资源配置领域政府信息公开的意见》</w:t>
            </w:r>
          </w:p>
        </w:tc>
        <w:tc>
          <w:tcPr>
            <w:tcW w:w="1080" w:type="dxa"/>
            <w:vAlign w:val="center"/>
          </w:tcPr>
          <w:p w14:paraId="6B604E51">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14:paraId="67E9FDDF">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Align w:val="center"/>
          </w:tcPr>
          <w:p w14:paraId="696F9E33">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3BBFEF98">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shd w:val="clear" w:color="auto" w:fill="auto"/>
            <w:vAlign w:val="center"/>
          </w:tcPr>
          <w:p w14:paraId="7060BFB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14:paraId="11BF43D4">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14:paraId="5DC6678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29D1255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4D9B8EC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4210503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0F72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EE0999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22</w:t>
            </w:r>
          </w:p>
        </w:tc>
        <w:tc>
          <w:tcPr>
            <w:tcW w:w="720" w:type="dxa"/>
            <w:vMerge w:val="continue"/>
            <w:shd w:val="clear" w:color="auto" w:fill="auto"/>
            <w:vAlign w:val="center"/>
          </w:tcPr>
          <w:p w14:paraId="75CFD9DA">
            <w:pPr>
              <w:jc w:val="center"/>
              <w:rPr>
                <w:rFonts w:hint="eastAsia" w:ascii="仿宋_GB2312" w:hAnsi="宋体" w:eastAsia="仿宋_GB2312"/>
                <w:color w:val="000000"/>
                <w:sz w:val="18"/>
                <w:szCs w:val="18"/>
              </w:rPr>
            </w:pPr>
          </w:p>
        </w:tc>
        <w:tc>
          <w:tcPr>
            <w:tcW w:w="1274" w:type="dxa"/>
            <w:shd w:val="clear" w:color="auto" w:fill="auto"/>
            <w:vAlign w:val="center"/>
          </w:tcPr>
          <w:p w14:paraId="249B59D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自愿退出</w:t>
            </w:r>
          </w:p>
        </w:tc>
        <w:tc>
          <w:tcPr>
            <w:tcW w:w="1800" w:type="dxa"/>
            <w:vMerge w:val="restart"/>
            <w:vAlign w:val="center"/>
          </w:tcPr>
          <w:p w14:paraId="7FADB994">
            <w:pPr>
              <w:rPr>
                <w:rFonts w:hint="eastAsia" w:ascii="仿宋_GB2312" w:hAnsi="宋体" w:eastAsia="仿宋_GB2312"/>
                <w:color w:val="000000"/>
                <w:sz w:val="18"/>
                <w:szCs w:val="18"/>
              </w:rPr>
            </w:pPr>
            <w:r>
              <w:rPr>
                <w:rFonts w:hint="eastAsia" w:ascii="仿宋_GB2312" w:hAnsi="宋体" w:eastAsia="仿宋_GB2312"/>
                <w:color w:val="000000"/>
                <w:sz w:val="18"/>
                <w:szCs w:val="18"/>
              </w:rPr>
              <w:t>原保障对象姓名、身份证号（隐藏部分号码）；原租购项目名称、地址、类型、套型、面积等；原享受补贴面积、标准等。</w:t>
            </w:r>
          </w:p>
        </w:tc>
        <w:tc>
          <w:tcPr>
            <w:tcW w:w="3600" w:type="dxa"/>
            <w:vMerge w:val="restart"/>
            <w:vAlign w:val="center"/>
          </w:tcPr>
          <w:p w14:paraId="11C9387B">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7C5325C1">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57E7DA83">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502CE512">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33CCAF4A">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3970290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0E7F768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2FA8891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075FF8B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33CCD5D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8CE334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639BC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F5CE49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23</w:t>
            </w:r>
          </w:p>
        </w:tc>
        <w:tc>
          <w:tcPr>
            <w:tcW w:w="720" w:type="dxa"/>
            <w:vMerge w:val="continue"/>
            <w:shd w:val="clear" w:color="auto" w:fill="auto"/>
            <w:vAlign w:val="center"/>
          </w:tcPr>
          <w:p w14:paraId="663A0FF3">
            <w:pPr>
              <w:jc w:val="center"/>
              <w:rPr>
                <w:rFonts w:hint="eastAsia" w:ascii="仿宋_GB2312" w:hAnsi="宋体" w:eastAsia="仿宋_GB2312"/>
                <w:color w:val="000000"/>
                <w:sz w:val="18"/>
                <w:szCs w:val="18"/>
              </w:rPr>
            </w:pPr>
          </w:p>
        </w:tc>
        <w:tc>
          <w:tcPr>
            <w:tcW w:w="1274" w:type="dxa"/>
            <w:shd w:val="clear" w:color="auto" w:fill="auto"/>
            <w:vAlign w:val="center"/>
          </w:tcPr>
          <w:p w14:paraId="597A2C3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到期退出</w:t>
            </w:r>
          </w:p>
        </w:tc>
        <w:tc>
          <w:tcPr>
            <w:tcW w:w="1800" w:type="dxa"/>
            <w:vMerge w:val="continue"/>
            <w:vAlign w:val="center"/>
          </w:tcPr>
          <w:p w14:paraId="01100EDE">
            <w:pPr>
              <w:rPr>
                <w:rFonts w:hint="eastAsia" w:ascii="仿宋_GB2312" w:hAnsi="宋体" w:eastAsia="仿宋_GB2312"/>
                <w:color w:val="000000"/>
                <w:sz w:val="18"/>
                <w:szCs w:val="18"/>
              </w:rPr>
            </w:pPr>
          </w:p>
        </w:tc>
        <w:tc>
          <w:tcPr>
            <w:tcW w:w="3600" w:type="dxa"/>
            <w:vMerge w:val="continue"/>
            <w:vAlign w:val="center"/>
          </w:tcPr>
          <w:p w14:paraId="346F6061">
            <w:pPr>
              <w:rPr>
                <w:rFonts w:hint="eastAsia" w:ascii="仿宋_GB2312" w:hAnsi="宋体" w:eastAsia="仿宋_GB2312"/>
                <w:color w:val="000000"/>
                <w:sz w:val="18"/>
                <w:szCs w:val="18"/>
              </w:rPr>
            </w:pPr>
          </w:p>
        </w:tc>
        <w:tc>
          <w:tcPr>
            <w:tcW w:w="1080" w:type="dxa"/>
            <w:vMerge w:val="continue"/>
            <w:vAlign w:val="center"/>
          </w:tcPr>
          <w:p w14:paraId="74511F2F">
            <w:pPr>
              <w:rPr>
                <w:rFonts w:hint="eastAsia" w:ascii="仿宋_GB2312" w:hAnsi="宋体" w:eastAsia="仿宋_GB2312"/>
                <w:color w:val="000000"/>
                <w:sz w:val="18"/>
                <w:szCs w:val="18"/>
              </w:rPr>
            </w:pPr>
          </w:p>
        </w:tc>
        <w:tc>
          <w:tcPr>
            <w:tcW w:w="1080" w:type="dxa"/>
            <w:vMerge w:val="continue"/>
            <w:vAlign w:val="center"/>
          </w:tcPr>
          <w:p w14:paraId="688F8A25">
            <w:pPr>
              <w:rPr>
                <w:rFonts w:hint="eastAsia" w:ascii="仿宋_GB2312" w:hAnsi="宋体" w:eastAsia="仿宋_GB2312"/>
                <w:color w:val="000000"/>
                <w:sz w:val="18"/>
                <w:szCs w:val="18"/>
              </w:rPr>
            </w:pPr>
          </w:p>
        </w:tc>
        <w:tc>
          <w:tcPr>
            <w:tcW w:w="1246" w:type="dxa"/>
            <w:vMerge w:val="continue"/>
            <w:vAlign w:val="center"/>
          </w:tcPr>
          <w:p w14:paraId="3E50B345">
            <w:pPr>
              <w:rPr>
                <w:rFonts w:hint="eastAsia" w:ascii="仿宋_GB2312" w:hAnsi="宋体" w:eastAsia="仿宋_GB2312"/>
                <w:color w:val="000000"/>
                <w:sz w:val="18"/>
                <w:szCs w:val="18"/>
              </w:rPr>
            </w:pPr>
          </w:p>
        </w:tc>
        <w:tc>
          <w:tcPr>
            <w:tcW w:w="720" w:type="dxa"/>
            <w:vMerge w:val="continue"/>
            <w:shd w:val="clear" w:color="auto" w:fill="auto"/>
            <w:vAlign w:val="center"/>
          </w:tcPr>
          <w:p w14:paraId="5A0761C9">
            <w:pPr>
              <w:rPr>
                <w:rFonts w:hint="eastAsia" w:ascii="仿宋_GB2312" w:hAnsi="宋体" w:eastAsia="仿宋_GB2312"/>
                <w:color w:val="000000"/>
                <w:sz w:val="18"/>
                <w:szCs w:val="18"/>
              </w:rPr>
            </w:pPr>
          </w:p>
        </w:tc>
        <w:tc>
          <w:tcPr>
            <w:tcW w:w="709" w:type="dxa"/>
            <w:vMerge w:val="continue"/>
            <w:shd w:val="clear" w:color="auto" w:fill="auto"/>
            <w:vAlign w:val="center"/>
          </w:tcPr>
          <w:p w14:paraId="0F440B6E">
            <w:pPr>
              <w:rPr>
                <w:rFonts w:hint="eastAsia" w:ascii="仿宋_GB2312" w:hAnsi="宋体" w:eastAsia="仿宋_GB2312"/>
                <w:color w:val="000000"/>
                <w:sz w:val="18"/>
                <w:szCs w:val="18"/>
              </w:rPr>
            </w:pPr>
          </w:p>
        </w:tc>
        <w:tc>
          <w:tcPr>
            <w:tcW w:w="551" w:type="dxa"/>
            <w:vMerge w:val="continue"/>
            <w:shd w:val="clear" w:color="auto" w:fill="auto"/>
            <w:vAlign w:val="center"/>
          </w:tcPr>
          <w:p w14:paraId="02594DD0">
            <w:pPr>
              <w:rPr>
                <w:rFonts w:hint="eastAsia" w:ascii="仿宋_GB2312" w:hAnsi="宋体" w:eastAsia="仿宋_GB2312"/>
                <w:color w:val="000000"/>
                <w:sz w:val="18"/>
                <w:szCs w:val="18"/>
              </w:rPr>
            </w:pPr>
          </w:p>
        </w:tc>
        <w:tc>
          <w:tcPr>
            <w:tcW w:w="720" w:type="dxa"/>
            <w:vMerge w:val="continue"/>
            <w:shd w:val="clear" w:color="auto" w:fill="auto"/>
            <w:vAlign w:val="center"/>
          </w:tcPr>
          <w:p w14:paraId="24BAA425">
            <w:pPr>
              <w:rPr>
                <w:rFonts w:hint="eastAsia" w:ascii="仿宋_GB2312" w:hAnsi="宋体" w:eastAsia="仿宋_GB2312"/>
                <w:color w:val="000000"/>
                <w:sz w:val="18"/>
                <w:szCs w:val="18"/>
              </w:rPr>
            </w:pPr>
          </w:p>
        </w:tc>
        <w:tc>
          <w:tcPr>
            <w:tcW w:w="720" w:type="dxa"/>
            <w:vMerge w:val="continue"/>
            <w:shd w:val="clear" w:color="auto" w:fill="auto"/>
            <w:vAlign w:val="center"/>
          </w:tcPr>
          <w:p w14:paraId="225EB5E9">
            <w:pPr>
              <w:rPr>
                <w:rFonts w:hint="eastAsia" w:ascii="仿宋_GB2312" w:hAnsi="宋体" w:eastAsia="仿宋_GB2312"/>
                <w:color w:val="000000"/>
                <w:sz w:val="18"/>
                <w:szCs w:val="18"/>
              </w:rPr>
            </w:pPr>
          </w:p>
        </w:tc>
        <w:tc>
          <w:tcPr>
            <w:tcW w:w="720" w:type="dxa"/>
            <w:vMerge w:val="continue"/>
            <w:shd w:val="clear" w:color="auto" w:fill="auto"/>
            <w:vAlign w:val="center"/>
          </w:tcPr>
          <w:p w14:paraId="0D7EA3EC">
            <w:pPr>
              <w:rPr>
                <w:rFonts w:hint="eastAsia" w:ascii="仿宋_GB2312" w:hAnsi="宋体" w:eastAsia="仿宋_GB2312"/>
                <w:color w:val="000000"/>
                <w:sz w:val="18"/>
                <w:szCs w:val="18"/>
              </w:rPr>
            </w:pPr>
          </w:p>
        </w:tc>
      </w:tr>
      <w:tr w14:paraId="76385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13714D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24</w:t>
            </w:r>
          </w:p>
        </w:tc>
        <w:tc>
          <w:tcPr>
            <w:tcW w:w="720" w:type="dxa"/>
            <w:vMerge w:val="continue"/>
            <w:shd w:val="clear" w:color="auto" w:fill="auto"/>
            <w:vAlign w:val="center"/>
          </w:tcPr>
          <w:p w14:paraId="2082CA19">
            <w:pPr>
              <w:jc w:val="center"/>
              <w:rPr>
                <w:rFonts w:hint="eastAsia" w:ascii="仿宋_GB2312" w:hAnsi="宋体" w:eastAsia="仿宋_GB2312"/>
                <w:color w:val="000000"/>
                <w:sz w:val="18"/>
                <w:szCs w:val="18"/>
              </w:rPr>
            </w:pPr>
          </w:p>
        </w:tc>
        <w:tc>
          <w:tcPr>
            <w:tcW w:w="1274" w:type="dxa"/>
            <w:shd w:val="clear" w:color="auto" w:fill="auto"/>
            <w:vAlign w:val="center"/>
          </w:tcPr>
          <w:p w14:paraId="32E56AA5">
            <w:pPr>
              <w:rPr>
                <w:rFonts w:hint="eastAsia" w:ascii="仿宋_GB2312" w:hAnsi="宋体" w:eastAsia="仿宋_GB2312"/>
                <w:color w:val="000000"/>
                <w:sz w:val="18"/>
                <w:szCs w:val="18"/>
              </w:rPr>
            </w:pPr>
            <w:r>
              <w:rPr>
                <w:rFonts w:hint="eastAsia" w:ascii="仿宋_GB2312" w:hAnsi="宋体" w:eastAsia="仿宋_GB2312"/>
                <w:color w:val="000000"/>
                <w:sz w:val="18"/>
                <w:szCs w:val="18"/>
              </w:rPr>
              <w:t>不符合条件退出</w:t>
            </w:r>
          </w:p>
        </w:tc>
        <w:tc>
          <w:tcPr>
            <w:tcW w:w="1800" w:type="dxa"/>
            <w:vMerge w:val="continue"/>
            <w:vAlign w:val="center"/>
          </w:tcPr>
          <w:p w14:paraId="451E5E7F">
            <w:pPr>
              <w:rPr>
                <w:rFonts w:hint="eastAsia" w:ascii="仿宋_GB2312" w:hAnsi="宋体" w:eastAsia="仿宋_GB2312"/>
                <w:color w:val="000000"/>
                <w:sz w:val="18"/>
                <w:szCs w:val="18"/>
              </w:rPr>
            </w:pPr>
          </w:p>
        </w:tc>
        <w:tc>
          <w:tcPr>
            <w:tcW w:w="3600" w:type="dxa"/>
            <w:vMerge w:val="continue"/>
            <w:vAlign w:val="center"/>
          </w:tcPr>
          <w:p w14:paraId="5E4E7984">
            <w:pPr>
              <w:rPr>
                <w:rFonts w:hint="eastAsia" w:ascii="仿宋_GB2312" w:hAnsi="宋体" w:eastAsia="仿宋_GB2312"/>
                <w:color w:val="000000"/>
                <w:sz w:val="18"/>
                <w:szCs w:val="18"/>
              </w:rPr>
            </w:pPr>
          </w:p>
        </w:tc>
        <w:tc>
          <w:tcPr>
            <w:tcW w:w="1080" w:type="dxa"/>
            <w:vMerge w:val="continue"/>
            <w:vAlign w:val="center"/>
          </w:tcPr>
          <w:p w14:paraId="4563E160">
            <w:pPr>
              <w:rPr>
                <w:rFonts w:hint="eastAsia" w:ascii="仿宋_GB2312" w:hAnsi="宋体" w:eastAsia="仿宋_GB2312"/>
                <w:color w:val="000000"/>
                <w:sz w:val="18"/>
                <w:szCs w:val="18"/>
              </w:rPr>
            </w:pPr>
          </w:p>
        </w:tc>
        <w:tc>
          <w:tcPr>
            <w:tcW w:w="1080" w:type="dxa"/>
            <w:vMerge w:val="continue"/>
            <w:vAlign w:val="center"/>
          </w:tcPr>
          <w:p w14:paraId="03578ACD">
            <w:pPr>
              <w:rPr>
                <w:rFonts w:hint="eastAsia" w:ascii="仿宋_GB2312" w:hAnsi="宋体" w:eastAsia="仿宋_GB2312"/>
                <w:color w:val="000000"/>
                <w:sz w:val="18"/>
                <w:szCs w:val="18"/>
              </w:rPr>
            </w:pPr>
          </w:p>
        </w:tc>
        <w:tc>
          <w:tcPr>
            <w:tcW w:w="1246" w:type="dxa"/>
            <w:vMerge w:val="continue"/>
            <w:vAlign w:val="center"/>
          </w:tcPr>
          <w:p w14:paraId="6C19D0A8">
            <w:pPr>
              <w:rPr>
                <w:rFonts w:hint="eastAsia" w:ascii="仿宋_GB2312" w:hAnsi="宋体" w:eastAsia="仿宋_GB2312"/>
                <w:color w:val="000000"/>
                <w:sz w:val="18"/>
                <w:szCs w:val="18"/>
              </w:rPr>
            </w:pPr>
          </w:p>
        </w:tc>
        <w:tc>
          <w:tcPr>
            <w:tcW w:w="720" w:type="dxa"/>
            <w:vMerge w:val="continue"/>
            <w:shd w:val="clear" w:color="auto" w:fill="auto"/>
            <w:vAlign w:val="center"/>
          </w:tcPr>
          <w:p w14:paraId="255A8AFA">
            <w:pPr>
              <w:rPr>
                <w:rFonts w:hint="eastAsia" w:ascii="仿宋_GB2312" w:hAnsi="宋体" w:eastAsia="仿宋_GB2312"/>
                <w:color w:val="000000"/>
                <w:sz w:val="18"/>
                <w:szCs w:val="18"/>
              </w:rPr>
            </w:pPr>
          </w:p>
        </w:tc>
        <w:tc>
          <w:tcPr>
            <w:tcW w:w="709" w:type="dxa"/>
            <w:vMerge w:val="continue"/>
            <w:shd w:val="clear" w:color="auto" w:fill="auto"/>
            <w:vAlign w:val="center"/>
          </w:tcPr>
          <w:p w14:paraId="30601793">
            <w:pPr>
              <w:rPr>
                <w:rFonts w:hint="eastAsia" w:ascii="仿宋_GB2312" w:hAnsi="宋体" w:eastAsia="仿宋_GB2312"/>
                <w:color w:val="000000"/>
                <w:sz w:val="18"/>
                <w:szCs w:val="18"/>
              </w:rPr>
            </w:pPr>
          </w:p>
        </w:tc>
        <w:tc>
          <w:tcPr>
            <w:tcW w:w="551" w:type="dxa"/>
            <w:vMerge w:val="continue"/>
            <w:shd w:val="clear" w:color="auto" w:fill="auto"/>
            <w:vAlign w:val="center"/>
          </w:tcPr>
          <w:p w14:paraId="4BB8E118">
            <w:pPr>
              <w:rPr>
                <w:rFonts w:hint="eastAsia" w:ascii="仿宋_GB2312" w:hAnsi="宋体" w:eastAsia="仿宋_GB2312"/>
                <w:color w:val="000000"/>
                <w:sz w:val="18"/>
                <w:szCs w:val="18"/>
              </w:rPr>
            </w:pPr>
          </w:p>
        </w:tc>
        <w:tc>
          <w:tcPr>
            <w:tcW w:w="720" w:type="dxa"/>
            <w:vMerge w:val="continue"/>
            <w:shd w:val="clear" w:color="auto" w:fill="auto"/>
            <w:vAlign w:val="center"/>
          </w:tcPr>
          <w:p w14:paraId="6BDB1ABA">
            <w:pPr>
              <w:rPr>
                <w:rFonts w:hint="eastAsia" w:ascii="仿宋_GB2312" w:hAnsi="宋体" w:eastAsia="仿宋_GB2312"/>
                <w:color w:val="000000"/>
                <w:sz w:val="18"/>
                <w:szCs w:val="18"/>
              </w:rPr>
            </w:pPr>
          </w:p>
        </w:tc>
        <w:tc>
          <w:tcPr>
            <w:tcW w:w="720" w:type="dxa"/>
            <w:vMerge w:val="continue"/>
            <w:shd w:val="clear" w:color="auto" w:fill="auto"/>
            <w:vAlign w:val="center"/>
          </w:tcPr>
          <w:p w14:paraId="4017B721">
            <w:pPr>
              <w:rPr>
                <w:rFonts w:hint="eastAsia" w:ascii="仿宋_GB2312" w:hAnsi="宋体" w:eastAsia="仿宋_GB2312"/>
                <w:color w:val="000000"/>
                <w:sz w:val="18"/>
                <w:szCs w:val="18"/>
              </w:rPr>
            </w:pPr>
          </w:p>
        </w:tc>
        <w:tc>
          <w:tcPr>
            <w:tcW w:w="720" w:type="dxa"/>
            <w:vMerge w:val="continue"/>
            <w:shd w:val="clear" w:color="auto" w:fill="auto"/>
            <w:vAlign w:val="center"/>
          </w:tcPr>
          <w:p w14:paraId="3F7159B4">
            <w:pPr>
              <w:rPr>
                <w:rFonts w:hint="eastAsia" w:ascii="仿宋_GB2312" w:hAnsi="宋体" w:eastAsia="仿宋_GB2312"/>
                <w:color w:val="000000"/>
                <w:sz w:val="18"/>
                <w:szCs w:val="18"/>
              </w:rPr>
            </w:pPr>
          </w:p>
        </w:tc>
      </w:tr>
      <w:tr w14:paraId="7E1B6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9AB641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25</w:t>
            </w:r>
          </w:p>
        </w:tc>
        <w:tc>
          <w:tcPr>
            <w:tcW w:w="720" w:type="dxa"/>
            <w:vMerge w:val="continue"/>
            <w:shd w:val="clear" w:color="auto" w:fill="auto"/>
            <w:vAlign w:val="center"/>
          </w:tcPr>
          <w:p w14:paraId="0BAE8FB4">
            <w:pPr>
              <w:jc w:val="center"/>
              <w:rPr>
                <w:rFonts w:hint="eastAsia" w:ascii="仿宋_GB2312" w:hAnsi="宋体" w:eastAsia="仿宋_GB2312"/>
                <w:color w:val="000000"/>
                <w:sz w:val="18"/>
                <w:szCs w:val="18"/>
              </w:rPr>
            </w:pPr>
          </w:p>
        </w:tc>
        <w:tc>
          <w:tcPr>
            <w:tcW w:w="1274" w:type="dxa"/>
            <w:shd w:val="clear" w:color="auto" w:fill="auto"/>
            <w:vAlign w:val="center"/>
          </w:tcPr>
          <w:p w14:paraId="189E89F4">
            <w:pPr>
              <w:rPr>
                <w:rFonts w:hint="eastAsia" w:ascii="仿宋_GB2312" w:hAnsi="宋体" w:eastAsia="仿宋_GB2312"/>
                <w:color w:val="000000"/>
                <w:sz w:val="18"/>
                <w:szCs w:val="18"/>
              </w:rPr>
            </w:pPr>
            <w:r>
              <w:rPr>
                <w:rFonts w:hint="eastAsia" w:ascii="仿宋_GB2312" w:hAnsi="宋体" w:eastAsia="仿宋_GB2312"/>
                <w:color w:val="000000"/>
                <w:sz w:val="18"/>
                <w:szCs w:val="18"/>
              </w:rPr>
              <w:t>违规处罚退出</w:t>
            </w:r>
          </w:p>
        </w:tc>
        <w:tc>
          <w:tcPr>
            <w:tcW w:w="1800" w:type="dxa"/>
            <w:vMerge w:val="continue"/>
            <w:vAlign w:val="center"/>
          </w:tcPr>
          <w:p w14:paraId="4B055751">
            <w:pPr>
              <w:rPr>
                <w:rFonts w:hint="eastAsia" w:ascii="仿宋_GB2312" w:hAnsi="宋体" w:eastAsia="仿宋_GB2312"/>
                <w:color w:val="000000"/>
                <w:sz w:val="18"/>
                <w:szCs w:val="18"/>
              </w:rPr>
            </w:pPr>
          </w:p>
        </w:tc>
        <w:tc>
          <w:tcPr>
            <w:tcW w:w="3600" w:type="dxa"/>
            <w:vMerge w:val="continue"/>
            <w:vAlign w:val="center"/>
          </w:tcPr>
          <w:p w14:paraId="42EDAC76">
            <w:pPr>
              <w:rPr>
                <w:rFonts w:hint="eastAsia" w:ascii="仿宋_GB2312" w:hAnsi="宋体" w:eastAsia="仿宋_GB2312"/>
                <w:color w:val="000000"/>
                <w:sz w:val="18"/>
                <w:szCs w:val="18"/>
              </w:rPr>
            </w:pPr>
          </w:p>
        </w:tc>
        <w:tc>
          <w:tcPr>
            <w:tcW w:w="1080" w:type="dxa"/>
            <w:vMerge w:val="continue"/>
            <w:vAlign w:val="center"/>
          </w:tcPr>
          <w:p w14:paraId="4B9E050A">
            <w:pPr>
              <w:rPr>
                <w:rFonts w:hint="eastAsia" w:ascii="仿宋_GB2312" w:hAnsi="宋体" w:eastAsia="仿宋_GB2312"/>
                <w:color w:val="000000"/>
                <w:sz w:val="18"/>
                <w:szCs w:val="18"/>
              </w:rPr>
            </w:pPr>
          </w:p>
        </w:tc>
        <w:tc>
          <w:tcPr>
            <w:tcW w:w="1080" w:type="dxa"/>
            <w:vMerge w:val="continue"/>
            <w:vAlign w:val="center"/>
          </w:tcPr>
          <w:p w14:paraId="29F31780">
            <w:pPr>
              <w:rPr>
                <w:rFonts w:hint="eastAsia" w:ascii="仿宋_GB2312" w:hAnsi="宋体" w:eastAsia="仿宋_GB2312"/>
                <w:color w:val="000000"/>
                <w:sz w:val="18"/>
                <w:szCs w:val="18"/>
              </w:rPr>
            </w:pPr>
          </w:p>
        </w:tc>
        <w:tc>
          <w:tcPr>
            <w:tcW w:w="1246" w:type="dxa"/>
            <w:vMerge w:val="continue"/>
            <w:vAlign w:val="center"/>
          </w:tcPr>
          <w:p w14:paraId="33AD1494">
            <w:pPr>
              <w:rPr>
                <w:rFonts w:hint="eastAsia" w:ascii="仿宋_GB2312" w:hAnsi="宋体" w:eastAsia="仿宋_GB2312"/>
                <w:color w:val="000000"/>
                <w:sz w:val="18"/>
                <w:szCs w:val="18"/>
              </w:rPr>
            </w:pPr>
          </w:p>
        </w:tc>
        <w:tc>
          <w:tcPr>
            <w:tcW w:w="720" w:type="dxa"/>
            <w:vMerge w:val="continue"/>
            <w:shd w:val="clear" w:color="auto" w:fill="auto"/>
            <w:vAlign w:val="center"/>
          </w:tcPr>
          <w:p w14:paraId="6C06D012">
            <w:pPr>
              <w:rPr>
                <w:rFonts w:hint="eastAsia" w:ascii="仿宋_GB2312" w:hAnsi="宋体" w:eastAsia="仿宋_GB2312"/>
                <w:color w:val="000000"/>
                <w:sz w:val="18"/>
                <w:szCs w:val="18"/>
              </w:rPr>
            </w:pPr>
          </w:p>
        </w:tc>
        <w:tc>
          <w:tcPr>
            <w:tcW w:w="709" w:type="dxa"/>
            <w:vMerge w:val="continue"/>
            <w:shd w:val="clear" w:color="auto" w:fill="auto"/>
            <w:vAlign w:val="center"/>
          </w:tcPr>
          <w:p w14:paraId="1523F9AF">
            <w:pPr>
              <w:rPr>
                <w:rFonts w:hint="eastAsia" w:ascii="仿宋_GB2312" w:hAnsi="宋体" w:eastAsia="仿宋_GB2312"/>
                <w:color w:val="000000"/>
                <w:sz w:val="18"/>
                <w:szCs w:val="18"/>
              </w:rPr>
            </w:pPr>
          </w:p>
        </w:tc>
        <w:tc>
          <w:tcPr>
            <w:tcW w:w="551" w:type="dxa"/>
            <w:vMerge w:val="continue"/>
            <w:shd w:val="clear" w:color="auto" w:fill="auto"/>
            <w:vAlign w:val="center"/>
          </w:tcPr>
          <w:p w14:paraId="47A42FB5">
            <w:pPr>
              <w:rPr>
                <w:rFonts w:hint="eastAsia" w:ascii="仿宋_GB2312" w:hAnsi="宋体" w:eastAsia="仿宋_GB2312"/>
                <w:color w:val="000000"/>
                <w:sz w:val="18"/>
                <w:szCs w:val="18"/>
              </w:rPr>
            </w:pPr>
          </w:p>
        </w:tc>
        <w:tc>
          <w:tcPr>
            <w:tcW w:w="720" w:type="dxa"/>
            <w:vMerge w:val="continue"/>
            <w:shd w:val="clear" w:color="auto" w:fill="auto"/>
            <w:vAlign w:val="center"/>
          </w:tcPr>
          <w:p w14:paraId="1B1EA537">
            <w:pPr>
              <w:rPr>
                <w:rFonts w:hint="eastAsia" w:ascii="仿宋_GB2312" w:hAnsi="宋体" w:eastAsia="仿宋_GB2312"/>
                <w:color w:val="000000"/>
                <w:sz w:val="18"/>
                <w:szCs w:val="18"/>
              </w:rPr>
            </w:pPr>
          </w:p>
        </w:tc>
        <w:tc>
          <w:tcPr>
            <w:tcW w:w="720" w:type="dxa"/>
            <w:vMerge w:val="continue"/>
            <w:shd w:val="clear" w:color="auto" w:fill="auto"/>
            <w:vAlign w:val="center"/>
          </w:tcPr>
          <w:p w14:paraId="0959FD1C">
            <w:pPr>
              <w:rPr>
                <w:rFonts w:hint="eastAsia" w:ascii="仿宋_GB2312" w:hAnsi="宋体" w:eastAsia="仿宋_GB2312"/>
                <w:color w:val="000000"/>
                <w:sz w:val="18"/>
                <w:szCs w:val="18"/>
              </w:rPr>
            </w:pPr>
          </w:p>
        </w:tc>
        <w:tc>
          <w:tcPr>
            <w:tcW w:w="720" w:type="dxa"/>
            <w:vMerge w:val="continue"/>
            <w:shd w:val="clear" w:color="auto" w:fill="auto"/>
            <w:vAlign w:val="center"/>
          </w:tcPr>
          <w:p w14:paraId="036D500D">
            <w:pPr>
              <w:rPr>
                <w:rFonts w:hint="eastAsia" w:ascii="仿宋_GB2312" w:hAnsi="宋体" w:eastAsia="仿宋_GB2312"/>
                <w:color w:val="000000"/>
                <w:sz w:val="18"/>
                <w:szCs w:val="18"/>
              </w:rPr>
            </w:pPr>
          </w:p>
        </w:tc>
      </w:tr>
      <w:tr w14:paraId="5CEC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B463AB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26</w:t>
            </w:r>
          </w:p>
        </w:tc>
        <w:tc>
          <w:tcPr>
            <w:tcW w:w="720" w:type="dxa"/>
            <w:vMerge w:val="restart"/>
            <w:shd w:val="clear" w:color="auto" w:fill="auto"/>
            <w:vAlign w:val="center"/>
          </w:tcPr>
          <w:p w14:paraId="0663ED8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14:paraId="2989FAA4">
            <w:pPr>
              <w:rPr>
                <w:rFonts w:hint="eastAsia" w:ascii="仿宋_GB2312" w:hAnsi="宋体" w:eastAsia="仿宋_GB2312"/>
                <w:color w:val="000000"/>
                <w:sz w:val="18"/>
                <w:szCs w:val="18"/>
              </w:rPr>
            </w:pPr>
            <w:r>
              <w:rPr>
                <w:rFonts w:hint="eastAsia" w:ascii="仿宋_GB2312" w:hAnsi="宋体" w:eastAsia="仿宋_GB2312"/>
                <w:color w:val="000000"/>
                <w:sz w:val="18"/>
                <w:szCs w:val="18"/>
              </w:rPr>
              <w:t>租赁补贴发放</w:t>
            </w:r>
          </w:p>
        </w:tc>
        <w:tc>
          <w:tcPr>
            <w:tcW w:w="1800" w:type="dxa"/>
            <w:vAlign w:val="center"/>
          </w:tcPr>
          <w:p w14:paraId="380FB3E0">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保障对象姓名、身份证号（隐藏部分号码）；发放金额；发放年度、月份、日期；发放方式。</w:t>
            </w:r>
          </w:p>
        </w:tc>
        <w:tc>
          <w:tcPr>
            <w:tcW w:w="3600" w:type="dxa"/>
            <w:vMerge w:val="restart"/>
            <w:vAlign w:val="center"/>
          </w:tcPr>
          <w:p w14:paraId="2DDA2AD4">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757F15E7">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08C489BA">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1A17A99F">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48509815">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0C798D5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5DCEBEB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716A719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0BA9BE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111D689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6966051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3A95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D4F55B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27</w:t>
            </w:r>
          </w:p>
        </w:tc>
        <w:tc>
          <w:tcPr>
            <w:tcW w:w="720" w:type="dxa"/>
            <w:vMerge w:val="continue"/>
            <w:shd w:val="clear" w:color="auto" w:fill="auto"/>
            <w:vAlign w:val="center"/>
          </w:tcPr>
          <w:p w14:paraId="0F9FA1C6">
            <w:pPr>
              <w:jc w:val="center"/>
              <w:rPr>
                <w:rFonts w:hint="eastAsia" w:ascii="仿宋_GB2312" w:hAnsi="宋体" w:eastAsia="仿宋_GB2312"/>
                <w:color w:val="000000"/>
                <w:sz w:val="18"/>
                <w:szCs w:val="18"/>
              </w:rPr>
            </w:pPr>
          </w:p>
        </w:tc>
        <w:tc>
          <w:tcPr>
            <w:tcW w:w="1274" w:type="dxa"/>
            <w:shd w:val="clear" w:color="auto" w:fill="auto"/>
            <w:vAlign w:val="center"/>
          </w:tcPr>
          <w:p w14:paraId="2FAF876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租金收取</w:t>
            </w:r>
          </w:p>
        </w:tc>
        <w:tc>
          <w:tcPr>
            <w:tcW w:w="1800" w:type="dxa"/>
            <w:vAlign w:val="center"/>
          </w:tcPr>
          <w:p w14:paraId="6674B749">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保障对象姓名、身份证号（隐藏部分号码）；应缴租金；实收租金；未足额收取原因；租金年度、月份；收取日期；收取方式。</w:t>
            </w:r>
          </w:p>
        </w:tc>
        <w:tc>
          <w:tcPr>
            <w:tcW w:w="3600" w:type="dxa"/>
            <w:vMerge w:val="continue"/>
            <w:vAlign w:val="center"/>
          </w:tcPr>
          <w:p w14:paraId="276F6FF0">
            <w:pPr>
              <w:rPr>
                <w:rFonts w:hint="eastAsia" w:ascii="仿宋_GB2312" w:hAnsi="宋体" w:eastAsia="仿宋_GB2312"/>
                <w:color w:val="000000"/>
                <w:sz w:val="18"/>
                <w:szCs w:val="18"/>
              </w:rPr>
            </w:pPr>
          </w:p>
        </w:tc>
        <w:tc>
          <w:tcPr>
            <w:tcW w:w="1080" w:type="dxa"/>
            <w:vMerge w:val="continue"/>
            <w:vAlign w:val="center"/>
          </w:tcPr>
          <w:p w14:paraId="2F43FD64">
            <w:pPr>
              <w:rPr>
                <w:rFonts w:ascii="仿宋_GB2312" w:hAnsi="宋体" w:eastAsia="仿宋_GB2312"/>
                <w:color w:val="000000"/>
                <w:sz w:val="18"/>
                <w:szCs w:val="18"/>
              </w:rPr>
            </w:pPr>
          </w:p>
        </w:tc>
        <w:tc>
          <w:tcPr>
            <w:tcW w:w="1080" w:type="dxa"/>
            <w:vMerge w:val="continue"/>
            <w:vAlign w:val="center"/>
          </w:tcPr>
          <w:p w14:paraId="1F32CD2A">
            <w:pPr>
              <w:rPr>
                <w:rFonts w:ascii="仿宋_GB2312" w:hAnsi="宋体" w:eastAsia="仿宋_GB2312"/>
                <w:color w:val="000000"/>
                <w:sz w:val="18"/>
                <w:szCs w:val="18"/>
              </w:rPr>
            </w:pPr>
          </w:p>
        </w:tc>
        <w:tc>
          <w:tcPr>
            <w:tcW w:w="1246" w:type="dxa"/>
            <w:vMerge w:val="continue"/>
            <w:vAlign w:val="center"/>
          </w:tcPr>
          <w:p w14:paraId="676935BE">
            <w:pPr>
              <w:rPr>
                <w:rFonts w:ascii="仿宋_GB2312" w:hAnsi="宋体" w:eastAsia="仿宋_GB2312"/>
                <w:color w:val="000000"/>
                <w:sz w:val="18"/>
                <w:szCs w:val="18"/>
              </w:rPr>
            </w:pPr>
          </w:p>
        </w:tc>
        <w:tc>
          <w:tcPr>
            <w:tcW w:w="720" w:type="dxa"/>
            <w:vMerge w:val="continue"/>
            <w:shd w:val="clear" w:color="auto" w:fill="auto"/>
            <w:vAlign w:val="center"/>
          </w:tcPr>
          <w:p w14:paraId="1DC1BAEF">
            <w:pPr>
              <w:rPr>
                <w:rFonts w:ascii="仿宋_GB2312" w:hAnsi="宋体" w:eastAsia="仿宋_GB2312"/>
                <w:color w:val="000000"/>
                <w:sz w:val="18"/>
                <w:szCs w:val="18"/>
              </w:rPr>
            </w:pPr>
          </w:p>
        </w:tc>
        <w:tc>
          <w:tcPr>
            <w:tcW w:w="709" w:type="dxa"/>
            <w:vMerge w:val="continue"/>
            <w:shd w:val="clear" w:color="auto" w:fill="auto"/>
            <w:vAlign w:val="center"/>
          </w:tcPr>
          <w:p w14:paraId="7D144B21">
            <w:pPr>
              <w:rPr>
                <w:rFonts w:ascii="仿宋_GB2312" w:hAnsi="宋体" w:eastAsia="仿宋_GB2312"/>
                <w:color w:val="000000"/>
                <w:sz w:val="18"/>
                <w:szCs w:val="18"/>
              </w:rPr>
            </w:pPr>
          </w:p>
        </w:tc>
        <w:tc>
          <w:tcPr>
            <w:tcW w:w="551" w:type="dxa"/>
            <w:vMerge w:val="continue"/>
            <w:shd w:val="clear" w:color="auto" w:fill="auto"/>
            <w:vAlign w:val="center"/>
          </w:tcPr>
          <w:p w14:paraId="60273205">
            <w:pPr>
              <w:rPr>
                <w:rFonts w:ascii="仿宋_GB2312" w:hAnsi="宋体" w:eastAsia="仿宋_GB2312"/>
                <w:color w:val="000000"/>
                <w:sz w:val="18"/>
                <w:szCs w:val="18"/>
              </w:rPr>
            </w:pPr>
          </w:p>
        </w:tc>
        <w:tc>
          <w:tcPr>
            <w:tcW w:w="720" w:type="dxa"/>
            <w:vMerge w:val="continue"/>
            <w:shd w:val="clear" w:color="auto" w:fill="auto"/>
            <w:vAlign w:val="center"/>
          </w:tcPr>
          <w:p w14:paraId="460D647D">
            <w:pPr>
              <w:rPr>
                <w:rFonts w:ascii="仿宋_GB2312" w:hAnsi="宋体" w:eastAsia="仿宋_GB2312"/>
                <w:color w:val="000000"/>
                <w:sz w:val="18"/>
                <w:szCs w:val="18"/>
              </w:rPr>
            </w:pPr>
          </w:p>
        </w:tc>
        <w:tc>
          <w:tcPr>
            <w:tcW w:w="720" w:type="dxa"/>
            <w:vMerge w:val="continue"/>
            <w:shd w:val="clear" w:color="auto" w:fill="auto"/>
            <w:vAlign w:val="center"/>
          </w:tcPr>
          <w:p w14:paraId="319E3906">
            <w:pPr>
              <w:rPr>
                <w:rFonts w:ascii="仿宋_GB2312" w:hAnsi="宋体" w:eastAsia="仿宋_GB2312"/>
                <w:color w:val="000000"/>
                <w:sz w:val="18"/>
                <w:szCs w:val="18"/>
              </w:rPr>
            </w:pPr>
          </w:p>
        </w:tc>
        <w:tc>
          <w:tcPr>
            <w:tcW w:w="720" w:type="dxa"/>
            <w:vMerge w:val="continue"/>
            <w:shd w:val="clear" w:color="auto" w:fill="auto"/>
            <w:vAlign w:val="center"/>
          </w:tcPr>
          <w:p w14:paraId="43DD0A70">
            <w:pPr>
              <w:rPr>
                <w:rFonts w:ascii="仿宋_GB2312" w:hAnsi="宋体" w:eastAsia="仿宋_GB2312"/>
                <w:color w:val="000000"/>
                <w:sz w:val="18"/>
                <w:szCs w:val="18"/>
              </w:rPr>
            </w:pPr>
          </w:p>
        </w:tc>
      </w:tr>
      <w:tr w14:paraId="1E63A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6B9642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28</w:t>
            </w:r>
          </w:p>
        </w:tc>
        <w:tc>
          <w:tcPr>
            <w:tcW w:w="720" w:type="dxa"/>
            <w:vMerge w:val="continue"/>
            <w:shd w:val="clear" w:color="auto" w:fill="auto"/>
            <w:vAlign w:val="center"/>
          </w:tcPr>
          <w:p w14:paraId="63B19184">
            <w:pPr>
              <w:jc w:val="center"/>
              <w:rPr>
                <w:rFonts w:hint="eastAsia" w:ascii="仿宋_GB2312" w:hAnsi="宋体" w:eastAsia="仿宋_GB2312"/>
                <w:color w:val="000000"/>
                <w:sz w:val="18"/>
                <w:szCs w:val="18"/>
              </w:rPr>
            </w:pPr>
          </w:p>
        </w:tc>
        <w:tc>
          <w:tcPr>
            <w:tcW w:w="1274" w:type="dxa"/>
            <w:shd w:val="clear" w:color="auto" w:fill="auto"/>
            <w:vAlign w:val="center"/>
          </w:tcPr>
          <w:p w14:paraId="03A7C2B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租金减免</w:t>
            </w:r>
          </w:p>
        </w:tc>
        <w:tc>
          <w:tcPr>
            <w:tcW w:w="1800" w:type="dxa"/>
            <w:vAlign w:val="center"/>
          </w:tcPr>
          <w:p w14:paraId="18536427">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保障对象姓名、身份证号（隐藏部分号码）；保障项目名称、类型、套型、面积；原应缴租金标准、现应缴租金标准。</w:t>
            </w:r>
          </w:p>
        </w:tc>
        <w:tc>
          <w:tcPr>
            <w:tcW w:w="3600" w:type="dxa"/>
            <w:vMerge w:val="restart"/>
            <w:vAlign w:val="center"/>
          </w:tcPr>
          <w:p w14:paraId="5347EF5E">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14:paraId="5505E3BB">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13029530">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3E49D090">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                                      ■政府网站       </w:t>
            </w:r>
          </w:p>
          <w:p w14:paraId="62A3AF2F">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5D7A00D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28AAAB5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57E37AE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0FC4DE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6FE079E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68DCC3B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24EA0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694514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29</w:t>
            </w:r>
          </w:p>
        </w:tc>
        <w:tc>
          <w:tcPr>
            <w:tcW w:w="720" w:type="dxa"/>
            <w:vMerge w:val="continue"/>
            <w:shd w:val="clear" w:color="auto" w:fill="auto"/>
            <w:vAlign w:val="center"/>
          </w:tcPr>
          <w:p w14:paraId="0C55A2F9">
            <w:pPr>
              <w:jc w:val="center"/>
              <w:rPr>
                <w:rFonts w:hint="eastAsia" w:ascii="仿宋_GB2312" w:hAnsi="宋体" w:eastAsia="仿宋_GB2312"/>
                <w:color w:val="000000"/>
                <w:sz w:val="18"/>
                <w:szCs w:val="18"/>
              </w:rPr>
            </w:pPr>
          </w:p>
        </w:tc>
        <w:tc>
          <w:tcPr>
            <w:tcW w:w="1274" w:type="dxa"/>
            <w:shd w:val="clear" w:color="auto" w:fill="auto"/>
            <w:vAlign w:val="center"/>
          </w:tcPr>
          <w:p w14:paraId="25E0DCA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腾退管理</w:t>
            </w:r>
          </w:p>
        </w:tc>
        <w:tc>
          <w:tcPr>
            <w:tcW w:w="1800" w:type="dxa"/>
            <w:vAlign w:val="center"/>
          </w:tcPr>
          <w:p w14:paraId="0D512BE7">
            <w:pPr>
              <w:rPr>
                <w:rFonts w:hint="eastAsia" w:ascii="仿宋_GB2312" w:hAnsi="宋体" w:eastAsia="仿宋_GB2312"/>
                <w:color w:val="000000"/>
                <w:sz w:val="18"/>
                <w:szCs w:val="18"/>
              </w:rPr>
            </w:pPr>
            <w:r>
              <w:rPr>
                <w:rFonts w:hint="eastAsia" w:ascii="仿宋_GB2312" w:hAnsi="宋体" w:eastAsia="仿宋_GB2312"/>
                <w:color w:val="000000"/>
                <w:sz w:val="18"/>
                <w:szCs w:val="18"/>
              </w:rPr>
              <w:t>腾退对象；腾退日期；腾退原因；实退租金。</w:t>
            </w:r>
          </w:p>
        </w:tc>
        <w:tc>
          <w:tcPr>
            <w:tcW w:w="3600" w:type="dxa"/>
            <w:vMerge w:val="continue"/>
            <w:vAlign w:val="center"/>
          </w:tcPr>
          <w:p w14:paraId="7224B44B">
            <w:pPr>
              <w:rPr>
                <w:rFonts w:hint="eastAsia" w:ascii="仿宋_GB2312" w:hAnsi="宋体" w:eastAsia="仿宋_GB2312"/>
                <w:color w:val="000000"/>
                <w:sz w:val="18"/>
                <w:szCs w:val="18"/>
              </w:rPr>
            </w:pPr>
          </w:p>
        </w:tc>
        <w:tc>
          <w:tcPr>
            <w:tcW w:w="1080" w:type="dxa"/>
            <w:vMerge w:val="continue"/>
            <w:vAlign w:val="center"/>
          </w:tcPr>
          <w:p w14:paraId="3D4EB4CD">
            <w:pPr>
              <w:rPr>
                <w:rFonts w:hint="eastAsia" w:ascii="仿宋_GB2312" w:hAnsi="宋体" w:eastAsia="仿宋_GB2312"/>
                <w:color w:val="000000"/>
                <w:sz w:val="18"/>
                <w:szCs w:val="18"/>
              </w:rPr>
            </w:pPr>
          </w:p>
        </w:tc>
        <w:tc>
          <w:tcPr>
            <w:tcW w:w="1080" w:type="dxa"/>
            <w:vMerge w:val="continue"/>
            <w:vAlign w:val="center"/>
          </w:tcPr>
          <w:p w14:paraId="608D6517">
            <w:pPr>
              <w:rPr>
                <w:rFonts w:hint="eastAsia" w:ascii="仿宋_GB2312" w:hAnsi="宋体" w:eastAsia="仿宋_GB2312"/>
                <w:color w:val="000000"/>
                <w:sz w:val="18"/>
                <w:szCs w:val="18"/>
              </w:rPr>
            </w:pPr>
          </w:p>
        </w:tc>
        <w:tc>
          <w:tcPr>
            <w:tcW w:w="1246" w:type="dxa"/>
            <w:vMerge w:val="continue"/>
            <w:vAlign w:val="center"/>
          </w:tcPr>
          <w:p w14:paraId="158977D4">
            <w:pPr>
              <w:rPr>
                <w:rFonts w:hint="eastAsia" w:ascii="仿宋_GB2312" w:hAnsi="宋体" w:eastAsia="仿宋_GB2312"/>
                <w:color w:val="000000"/>
                <w:sz w:val="18"/>
                <w:szCs w:val="18"/>
              </w:rPr>
            </w:pPr>
          </w:p>
        </w:tc>
        <w:tc>
          <w:tcPr>
            <w:tcW w:w="720" w:type="dxa"/>
            <w:vMerge w:val="continue"/>
            <w:shd w:val="clear" w:color="auto" w:fill="auto"/>
            <w:vAlign w:val="center"/>
          </w:tcPr>
          <w:p w14:paraId="186E3F97">
            <w:pPr>
              <w:rPr>
                <w:rFonts w:hint="eastAsia" w:ascii="仿宋_GB2312" w:hAnsi="宋体" w:eastAsia="仿宋_GB2312"/>
                <w:color w:val="000000"/>
                <w:sz w:val="18"/>
                <w:szCs w:val="18"/>
              </w:rPr>
            </w:pPr>
          </w:p>
        </w:tc>
        <w:tc>
          <w:tcPr>
            <w:tcW w:w="709" w:type="dxa"/>
            <w:vMerge w:val="continue"/>
            <w:shd w:val="clear" w:color="auto" w:fill="auto"/>
            <w:vAlign w:val="center"/>
          </w:tcPr>
          <w:p w14:paraId="2C3F2572">
            <w:pPr>
              <w:rPr>
                <w:rFonts w:hint="eastAsia" w:ascii="仿宋_GB2312" w:hAnsi="宋体" w:eastAsia="仿宋_GB2312"/>
                <w:color w:val="000000"/>
                <w:sz w:val="18"/>
                <w:szCs w:val="18"/>
              </w:rPr>
            </w:pPr>
          </w:p>
        </w:tc>
        <w:tc>
          <w:tcPr>
            <w:tcW w:w="551" w:type="dxa"/>
            <w:vMerge w:val="continue"/>
            <w:shd w:val="clear" w:color="auto" w:fill="auto"/>
            <w:vAlign w:val="center"/>
          </w:tcPr>
          <w:p w14:paraId="6F61C3F8">
            <w:pPr>
              <w:rPr>
                <w:rFonts w:hint="eastAsia" w:ascii="仿宋_GB2312" w:hAnsi="宋体" w:eastAsia="仿宋_GB2312"/>
                <w:color w:val="000000"/>
                <w:sz w:val="18"/>
                <w:szCs w:val="18"/>
              </w:rPr>
            </w:pPr>
          </w:p>
        </w:tc>
        <w:tc>
          <w:tcPr>
            <w:tcW w:w="720" w:type="dxa"/>
            <w:vMerge w:val="continue"/>
            <w:shd w:val="clear" w:color="auto" w:fill="auto"/>
            <w:vAlign w:val="center"/>
          </w:tcPr>
          <w:p w14:paraId="600960D0">
            <w:pPr>
              <w:rPr>
                <w:rFonts w:hint="eastAsia" w:ascii="仿宋_GB2312" w:hAnsi="宋体" w:eastAsia="仿宋_GB2312"/>
                <w:color w:val="000000"/>
                <w:sz w:val="18"/>
                <w:szCs w:val="18"/>
              </w:rPr>
            </w:pPr>
          </w:p>
        </w:tc>
        <w:tc>
          <w:tcPr>
            <w:tcW w:w="720" w:type="dxa"/>
            <w:vMerge w:val="continue"/>
            <w:shd w:val="clear" w:color="auto" w:fill="auto"/>
            <w:vAlign w:val="center"/>
          </w:tcPr>
          <w:p w14:paraId="02F6E270">
            <w:pPr>
              <w:rPr>
                <w:rFonts w:hint="eastAsia" w:ascii="仿宋_GB2312" w:hAnsi="宋体" w:eastAsia="仿宋_GB2312"/>
                <w:color w:val="000000"/>
                <w:sz w:val="18"/>
                <w:szCs w:val="18"/>
              </w:rPr>
            </w:pPr>
          </w:p>
        </w:tc>
        <w:tc>
          <w:tcPr>
            <w:tcW w:w="720" w:type="dxa"/>
            <w:vMerge w:val="continue"/>
            <w:shd w:val="clear" w:color="auto" w:fill="auto"/>
            <w:vAlign w:val="center"/>
          </w:tcPr>
          <w:p w14:paraId="13CB4401">
            <w:pPr>
              <w:rPr>
                <w:rFonts w:hint="eastAsia" w:ascii="仿宋_GB2312" w:hAnsi="宋体" w:eastAsia="仿宋_GB2312"/>
                <w:color w:val="000000"/>
                <w:sz w:val="18"/>
                <w:szCs w:val="18"/>
              </w:rPr>
            </w:pPr>
          </w:p>
        </w:tc>
      </w:tr>
      <w:tr w14:paraId="1BA19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C59070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30</w:t>
            </w:r>
          </w:p>
        </w:tc>
        <w:tc>
          <w:tcPr>
            <w:tcW w:w="720" w:type="dxa"/>
            <w:vMerge w:val="continue"/>
            <w:shd w:val="clear" w:color="auto" w:fill="auto"/>
            <w:vAlign w:val="center"/>
          </w:tcPr>
          <w:p w14:paraId="477285EC">
            <w:pPr>
              <w:jc w:val="center"/>
              <w:rPr>
                <w:rFonts w:hint="eastAsia" w:ascii="仿宋_GB2312" w:hAnsi="宋体" w:eastAsia="仿宋_GB2312"/>
                <w:color w:val="000000"/>
                <w:sz w:val="18"/>
                <w:szCs w:val="18"/>
              </w:rPr>
            </w:pPr>
          </w:p>
        </w:tc>
        <w:tc>
          <w:tcPr>
            <w:tcW w:w="1274" w:type="dxa"/>
            <w:shd w:val="clear" w:color="auto" w:fill="auto"/>
            <w:vAlign w:val="center"/>
          </w:tcPr>
          <w:p w14:paraId="58F0369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房屋维修</w:t>
            </w:r>
          </w:p>
        </w:tc>
        <w:tc>
          <w:tcPr>
            <w:tcW w:w="1800" w:type="dxa"/>
            <w:vAlign w:val="center"/>
          </w:tcPr>
          <w:p w14:paraId="2F455A01">
            <w:pPr>
              <w:rPr>
                <w:rFonts w:hint="eastAsia" w:ascii="仿宋_GB2312" w:hAnsi="宋体" w:eastAsia="仿宋_GB2312"/>
                <w:color w:val="000000"/>
                <w:sz w:val="18"/>
                <w:szCs w:val="18"/>
              </w:rPr>
            </w:pPr>
            <w:r>
              <w:rPr>
                <w:rFonts w:hint="eastAsia" w:ascii="仿宋_GB2312" w:hAnsi="宋体" w:eastAsia="仿宋_GB2312"/>
                <w:color w:val="000000"/>
                <w:sz w:val="18"/>
                <w:szCs w:val="18"/>
              </w:rPr>
              <w:t>维修内容；维修标准；维修资金来源渠道；维修单位名称；联系人，联系方式。</w:t>
            </w:r>
          </w:p>
        </w:tc>
        <w:tc>
          <w:tcPr>
            <w:tcW w:w="3600" w:type="dxa"/>
            <w:vMerge w:val="continue"/>
            <w:vAlign w:val="center"/>
          </w:tcPr>
          <w:p w14:paraId="6E0F6E6F">
            <w:pPr>
              <w:rPr>
                <w:rFonts w:hint="eastAsia" w:ascii="仿宋_GB2312" w:hAnsi="宋体" w:eastAsia="仿宋_GB2312"/>
                <w:color w:val="000000"/>
                <w:sz w:val="18"/>
                <w:szCs w:val="18"/>
              </w:rPr>
            </w:pPr>
          </w:p>
        </w:tc>
        <w:tc>
          <w:tcPr>
            <w:tcW w:w="1080" w:type="dxa"/>
            <w:vMerge w:val="continue"/>
            <w:vAlign w:val="center"/>
          </w:tcPr>
          <w:p w14:paraId="31B98B45">
            <w:pPr>
              <w:rPr>
                <w:rFonts w:hint="eastAsia" w:ascii="仿宋_GB2312" w:hAnsi="宋体" w:eastAsia="仿宋_GB2312"/>
                <w:color w:val="000000"/>
                <w:sz w:val="18"/>
                <w:szCs w:val="18"/>
              </w:rPr>
            </w:pPr>
          </w:p>
        </w:tc>
        <w:tc>
          <w:tcPr>
            <w:tcW w:w="1080" w:type="dxa"/>
            <w:vMerge w:val="continue"/>
            <w:vAlign w:val="center"/>
          </w:tcPr>
          <w:p w14:paraId="63463C4C">
            <w:pPr>
              <w:rPr>
                <w:rFonts w:hint="eastAsia" w:ascii="仿宋_GB2312" w:hAnsi="宋体" w:eastAsia="仿宋_GB2312"/>
                <w:color w:val="000000"/>
                <w:sz w:val="18"/>
                <w:szCs w:val="18"/>
              </w:rPr>
            </w:pPr>
          </w:p>
        </w:tc>
        <w:tc>
          <w:tcPr>
            <w:tcW w:w="1246" w:type="dxa"/>
            <w:vMerge w:val="continue"/>
            <w:vAlign w:val="center"/>
          </w:tcPr>
          <w:p w14:paraId="03CD7966">
            <w:pPr>
              <w:rPr>
                <w:rFonts w:hint="eastAsia" w:ascii="仿宋_GB2312" w:hAnsi="宋体" w:eastAsia="仿宋_GB2312"/>
                <w:color w:val="000000"/>
                <w:sz w:val="18"/>
                <w:szCs w:val="18"/>
              </w:rPr>
            </w:pPr>
          </w:p>
        </w:tc>
        <w:tc>
          <w:tcPr>
            <w:tcW w:w="720" w:type="dxa"/>
            <w:vMerge w:val="continue"/>
            <w:shd w:val="clear" w:color="auto" w:fill="auto"/>
            <w:vAlign w:val="center"/>
          </w:tcPr>
          <w:p w14:paraId="2AC847E5">
            <w:pPr>
              <w:rPr>
                <w:rFonts w:hint="eastAsia" w:ascii="仿宋_GB2312" w:hAnsi="宋体" w:eastAsia="仿宋_GB2312"/>
                <w:color w:val="000000"/>
                <w:sz w:val="18"/>
                <w:szCs w:val="18"/>
              </w:rPr>
            </w:pPr>
          </w:p>
        </w:tc>
        <w:tc>
          <w:tcPr>
            <w:tcW w:w="709" w:type="dxa"/>
            <w:vMerge w:val="continue"/>
            <w:shd w:val="clear" w:color="auto" w:fill="auto"/>
            <w:vAlign w:val="center"/>
          </w:tcPr>
          <w:p w14:paraId="7E0A9010">
            <w:pPr>
              <w:rPr>
                <w:rFonts w:hint="eastAsia" w:ascii="仿宋_GB2312" w:hAnsi="宋体" w:eastAsia="仿宋_GB2312"/>
                <w:color w:val="000000"/>
                <w:sz w:val="18"/>
                <w:szCs w:val="18"/>
              </w:rPr>
            </w:pPr>
          </w:p>
        </w:tc>
        <w:tc>
          <w:tcPr>
            <w:tcW w:w="551" w:type="dxa"/>
            <w:vMerge w:val="continue"/>
            <w:shd w:val="clear" w:color="auto" w:fill="auto"/>
            <w:vAlign w:val="center"/>
          </w:tcPr>
          <w:p w14:paraId="3DA2F316">
            <w:pPr>
              <w:rPr>
                <w:rFonts w:hint="eastAsia" w:ascii="仿宋_GB2312" w:hAnsi="宋体" w:eastAsia="仿宋_GB2312"/>
                <w:color w:val="000000"/>
                <w:sz w:val="18"/>
                <w:szCs w:val="18"/>
              </w:rPr>
            </w:pPr>
          </w:p>
        </w:tc>
        <w:tc>
          <w:tcPr>
            <w:tcW w:w="720" w:type="dxa"/>
            <w:vMerge w:val="continue"/>
            <w:shd w:val="clear" w:color="auto" w:fill="auto"/>
            <w:vAlign w:val="center"/>
          </w:tcPr>
          <w:p w14:paraId="665581C2">
            <w:pPr>
              <w:rPr>
                <w:rFonts w:hint="eastAsia" w:ascii="仿宋_GB2312" w:hAnsi="宋体" w:eastAsia="仿宋_GB2312"/>
                <w:color w:val="000000"/>
                <w:sz w:val="18"/>
                <w:szCs w:val="18"/>
              </w:rPr>
            </w:pPr>
          </w:p>
        </w:tc>
        <w:tc>
          <w:tcPr>
            <w:tcW w:w="720" w:type="dxa"/>
            <w:vMerge w:val="continue"/>
            <w:shd w:val="clear" w:color="auto" w:fill="auto"/>
            <w:vAlign w:val="center"/>
          </w:tcPr>
          <w:p w14:paraId="043C9314">
            <w:pPr>
              <w:rPr>
                <w:rFonts w:hint="eastAsia" w:ascii="仿宋_GB2312" w:hAnsi="宋体" w:eastAsia="仿宋_GB2312"/>
                <w:color w:val="000000"/>
                <w:sz w:val="18"/>
                <w:szCs w:val="18"/>
              </w:rPr>
            </w:pPr>
          </w:p>
        </w:tc>
        <w:tc>
          <w:tcPr>
            <w:tcW w:w="720" w:type="dxa"/>
            <w:vMerge w:val="continue"/>
            <w:shd w:val="clear" w:color="auto" w:fill="auto"/>
            <w:vAlign w:val="center"/>
          </w:tcPr>
          <w:p w14:paraId="5A693664">
            <w:pPr>
              <w:rPr>
                <w:rFonts w:hint="eastAsia" w:ascii="仿宋_GB2312" w:hAnsi="宋体" w:eastAsia="仿宋_GB2312"/>
                <w:color w:val="000000"/>
                <w:sz w:val="18"/>
                <w:szCs w:val="18"/>
              </w:rPr>
            </w:pPr>
          </w:p>
        </w:tc>
      </w:tr>
      <w:tr w14:paraId="68F31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233F74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31</w:t>
            </w:r>
          </w:p>
        </w:tc>
        <w:tc>
          <w:tcPr>
            <w:tcW w:w="720" w:type="dxa"/>
            <w:vMerge w:val="continue"/>
            <w:shd w:val="clear" w:color="auto" w:fill="auto"/>
            <w:vAlign w:val="center"/>
          </w:tcPr>
          <w:p w14:paraId="13B31F48">
            <w:pPr>
              <w:jc w:val="center"/>
              <w:rPr>
                <w:rFonts w:hint="eastAsia" w:ascii="仿宋_GB2312" w:hAnsi="宋体" w:eastAsia="仿宋_GB2312"/>
                <w:color w:val="000000"/>
                <w:sz w:val="18"/>
                <w:szCs w:val="18"/>
              </w:rPr>
            </w:pPr>
          </w:p>
        </w:tc>
        <w:tc>
          <w:tcPr>
            <w:tcW w:w="1274" w:type="dxa"/>
            <w:shd w:val="clear" w:color="auto" w:fill="auto"/>
            <w:vAlign w:val="center"/>
          </w:tcPr>
          <w:p w14:paraId="3C81BEAC">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保障性住房调整</w:t>
            </w:r>
          </w:p>
        </w:tc>
        <w:tc>
          <w:tcPr>
            <w:tcW w:w="1800" w:type="dxa"/>
            <w:vAlign w:val="center"/>
          </w:tcPr>
          <w:p w14:paraId="19628A00">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保障对象姓名、身份证号（隐藏部分号码）；调整前和调整后保障项目名称、类型、套型、面积等；不予调整原因。</w:t>
            </w:r>
          </w:p>
        </w:tc>
        <w:tc>
          <w:tcPr>
            <w:tcW w:w="3600" w:type="dxa"/>
            <w:vMerge w:val="continue"/>
            <w:vAlign w:val="center"/>
          </w:tcPr>
          <w:p w14:paraId="4D5392D7">
            <w:pPr>
              <w:rPr>
                <w:rFonts w:hint="eastAsia" w:ascii="仿宋_GB2312" w:hAnsi="宋体" w:eastAsia="仿宋_GB2312"/>
                <w:color w:val="000000"/>
                <w:sz w:val="18"/>
                <w:szCs w:val="18"/>
              </w:rPr>
            </w:pPr>
          </w:p>
        </w:tc>
        <w:tc>
          <w:tcPr>
            <w:tcW w:w="1080" w:type="dxa"/>
            <w:vMerge w:val="continue"/>
            <w:vAlign w:val="center"/>
          </w:tcPr>
          <w:p w14:paraId="3A40CBFF">
            <w:pPr>
              <w:rPr>
                <w:rFonts w:hint="eastAsia" w:ascii="仿宋_GB2312" w:hAnsi="宋体" w:eastAsia="仿宋_GB2312"/>
                <w:color w:val="000000"/>
                <w:sz w:val="18"/>
                <w:szCs w:val="18"/>
              </w:rPr>
            </w:pPr>
          </w:p>
        </w:tc>
        <w:tc>
          <w:tcPr>
            <w:tcW w:w="1080" w:type="dxa"/>
            <w:vMerge w:val="continue"/>
            <w:vAlign w:val="center"/>
          </w:tcPr>
          <w:p w14:paraId="73FFB57B">
            <w:pPr>
              <w:rPr>
                <w:rFonts w:hint="eastAsia" w:ascii="仿宋_GB2312" w:hAnsi="宋体" w:eastAsia="仿宋_GB2312"/>
                <w:color w:val="000000"/>
                <w:sz w:val="18"/>
                <w:szCs w:val="18"/>
              </w:rPr>
            </w:pPr>
          </w:p>
        </w:tc>
        <w:tc>
          <w:tcPr>
            <w:tcW w:w="1246" w:type="dxa"/>
            <w:vMerge w:val="continue"/>
            <w:vAlign w:val="center"/>
          </w:tcPr>
          <w:p w14:paraId="3948793A">
            <w:pPr>
              <w:rPr>
                <w:rFonts w:hint="eastAsia" w:ascii="仿宋_GB2312" w:hAnsi="宋体" w:eastAsia="仿宋_GB2312"/>
                <w:color w:val="000000"/>
                <w:sz w:val="18"/>
                <w:szCs w:val="18"/>
              </w:rPr>
            </w:pPr>
          </w:p>
        </w:tc>
        <w:tc>
          <w:tcPr>
            <w:tcW w:w="720" w:type="dxa"/>
            <w:vMerge w:val="continue"/>
            <w:shd w:val="clear" w:color="auto" w:fill="auto"/>
            <w:vAlign w:val="center"/>
          </w:tcPr>
          <w:p w14:paraId="2C9B9E78">
            <w:pPr>
              <w:rPr>
                <w:rFonts w:hint="eastAsia" w:ascii="仿宋_GB2312" w:hAnsi="宋体" w:eastAsia="仿宋_GB2312"/>
                <w:color w:val="000000"/>
                <w:sz w:val="18"/>
                <w:szCs w:val="18"/>
              </w:rPr>
            </w:pPr>
          </w:p>
        </w:tc>
        <w:tc>
          <w:tcPr>
            <w:tcW w:w="709" w:type="dxa"/>
            <w:vMerge w:val="continue"/>
            <w:shd w:val="clear" w:color="auto" w:fill="auto"/>
            <w:vAlign w:val="center"/>
          </w:tcPr>
          <w:p w14:paraId="6609D670">
            <w:pPr>
              <w:rPr>
                <w:rFonts w:hint="eastAsia" w:ascii="仿宋_GB2312" w:hAnsi="宋体" w:eastAsia="仿宋_GB2312"/>
                <w:color w:val="000000"/>
                <w:sz w:val="18"/>
                <w:szCs w:val="18"/>
              </w:rPr>
            </w:pPr>
          </w:p>
        </w:tc>
        <w:tc>
          <w:tcPr>
            <w:tcW w:w="551" w:type="dxa"/>
            <w:vMerge w:val="continue"/>
            <w:shd w:val="clear" w:color="auto" w:fill="auto"/>
            <w:vAlign w:val="center"/>
          </w:tcPr>
          <w:p w14:paraId="221B3223">
            <w:pPr>
              <w:rPr>
                <w:rFonts w:hint="eastAsia" w:ascii="仿宋_GB2312" w:hAnsi="宋体" w:eastAsia="仿宋_GB2312"/>
                <w:color w:val="000000"/>
                <w:sz w:val="18"/>
                <w:szCs w:val="18"/>
              </w:rPr>
            </w:pPr>
          </w:p>
        </w:tc>
        <w:tc>
          <w:tcPr>
            <w:tcW w:w="720" w:type="dxa"/>
            <w:vMerge w:val="continue"/>
            <w:shd w:val="clear" w:color="auto" w:fill="auto"/>
            <w:vAlign w:val="center"/>
          </w:tcPr>
          <w:p w14:paraId="7E0964A7">
            <w:pPr>
              <w:rPr>
                <w:rFonts w:hint="eastAsia" w:ascii="仿宋_GB2312" w:hAnsi="宋体" w:eastAsia="仿宋_GB2312"/>
                <w:color w:val="000000"/>
                <w:sz w:val="18"/>
                <w:szCs w:val="18"/>
              </w:rPr>
            </w:pPr>
          </w:p>
        </w:tc>
        <w:tc>
          <w:tcPr>
            <w:tcW w:w="720" w:type="dxa"/>
            <w:vMerge w:val="continue"/>
            <w:shd w:val="clear" w:color="auto" w:fill="auto"/>
            <w:vAlign w:val="center"/>
          </w:tcPr>
          <w:p w14:paraId="79C7FD1B">
            <w:pPr>
              <w:rPr>
                <w:rFonts w:hint="eastAsia" w:ascii="仿宋_GB2312" w:hAnsi="宋体" w:eastAsia="仿宋_GB2312"/>
                <w:color w:val="000000"/>
                <w:sz w:val="18"/>
                <w:szCs w:val="18"/>
              </w:rPr>
            </w:pPr>
          </w:p>
        </w:tc>
        <w:tc>
          <w:tcPr>
            <w:tcW w:w="720" w:type="dxa"/>
            <w:vMerge w:val="continue"/>
            <w:shd w:val="clear" w:color="auto" w:fill="auto"/>
            <w:vAlign w:val="center"/>
          </w:tcPr>
          <w:p w14:paraId="2C82C582">
            <w:pPr>
              <w:rPr>
                <w:rFonts w:hint="eastAsia" w:ascii="仿宋_GB2312" w:hAnsi="宋体" w:eastAsia="仿宋_GB2312"/>
                <w:color w:val="000000"/>
                <w:sz w:val="18"/>
                <w:szCs w:val="18"/>
              </w:rPr>
            </w:pPr>
          </w:p>
        </w:tc>
      </w:tr>
      <w:tr w14:paraId="795F8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DB0F58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32</w:t>
            </w:r>
          </w:p>
        </w:tc>
        <w:tc>
          <w:tcPr>
            <w:tcW w:w="720" w:type="dxa"/>
            <w:shd w:val="clear" w:color="auto" w:fill="auto"/>
            <w:vAlign w:val="center"/>
          </w:tcPr>
          <w:p w14:paraId="68ECAD7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14:paraId="24BD2A57">
            <w:pPr>
              <w:rPr>
                <w:rFonts w:hint="eastAsia" w:ascii="仿宋_GB2312" w:hAnsi="宋体" w:eastAsia="仿宋_GB2312"/>
                <w:color w:val="000000"/>
                <w:sz w:val="18"/>
                <w:szCs w:val="18"/>
              </w:rPr>
            </w:pPr>
            <w:r>
              <w:rPr>
                <w:rFonts w:hint="eastAsia" w:ascii="仿宋_GB2312" w:hAnsi="宋体" w:eastAsia="仿宋_GB2312"/>
                <w:color w:val="000000"/>
                <w:sz w:val="18"/>
                <w:szCs w:val="18"/>
              </w:rPr>
              <w:t>运营承接主体管理</w:t>
            </w:r>
          </w:p>
        </w:tc>
        <w:tc>
          <w:tcPr>
            <w:tcW w:w="1800" w:type="dxa"/>
            <w:vAlign w:val="center"/>
          </w:tcPr>
          <w:p w14:paraId="4FE17133">
            <w:pPr>
              <w:rPr>
                <w:rFonts w:hint="eastAsia" w:ascii="仿宋_GB2312" w:hAnsi="宋体" w:eastAsia="仿宋_GB2312"/>
                <w:color w:val="000000"/>
                <w:sz w:val="18"/>
                <w:szCs w:val="18"/>
              </w:rPr>
            </w:pPr>
            <w:r>
              <w:rPr>
                <w:rFonts w:hint="eastAsia" w:ascii="仿宋_GB2312" w:hAnsi="宋体" w:eastAsia="仿宋_GB2312"/>
                <w:color w:val="000000"/>
                <w:sz w:val="18"/>
                <w:szCs w:val="18"/>
              </w:rPr>
              <w:t>单位名称；获取运营资格方式；运营承接主体统一社会信用代码；负责人姓名；办公地址、联系电话；注册资金；服务范围；监督考核情况等。</w:t>
            </w:r>
          </w:p>
        </w:tc>
        <w:tc>
          <w:tcPr>
            <w:tcW w:w="3600" w:type="dxa"/>
            <w:vAlign w:val="center"/>
          </w:tcPr>
          <w:p w14:paraId="2FFD2B10">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《经济适用住房管理办法》、《公共租赁住房管理办法》、《国务院办公厅关于推进公共资源配置领域政府信息公开的意见》</w:t>
            </w:r>
          </w:p>
        </w:tc>
        <w:tc>
          <w:tcPr>
            <w:tcW w:w="1080" w:type="dxa"/>
            <w:vAlign w:val="center"/>
          </w:tcPr>
          <w:p w14:paraId="519AA1D0">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14:paraId="6CAF214C">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Align w:val="center"/>
          </w:tcPr>
          <w:p w14:paraId="4CF3BF17">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14:paraId="7AA7B3C5">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shd w:val="clear" w:color="auto" w:fill="auto"/>
            <w:vAlign w:val="center"/>
          </w:tcPr>
          <w:p w14:paraId="39F0AB0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14:paraId="2329B2C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14:paraId="6CF5A0A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0EE9422E">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14:paraId="63B26DF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14:paraId="685CC77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00229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1EBACBF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33</w:t>
            </w:r>
          </w:p>
        </w:tc>
        <w:tc>
          <w:tcPr>
            <w:tcW w:w="720" w:type="dxa"/>
            <w:vMerge w:val="restart"/>
            <w:shd w:val="clear" w:color="auto" w:fill="auto"/>
            <w:vAlign w:val="center"/>
          </w:tcPr>
          <w:p w14:paraId="336592D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办事指南</w:t>
            </w:r>
          </w:p>
        </w:tc>
        <w:tc>
          <w:tcPr>
            <w:tcW w:w="1274" w:type="dxa"/>
            <w:shd w:val="clear" w:color="auto" w:fill="auto"/>
            <w:vAlign w:val="center"/>
          </w:tcPr>
          <w:p w14:paraId="329D3142">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申请保障</w:t>
            </w:r>
          </w:p>
        </w:tc>
        <w:tc>
          <w:tcPr>
            <w:tcW w:w="1800" w:type="dxa"/>
            <w:vAlign w:val="center"/>
          </w:tcPr>
          <w:p w14:paraId="7A976521">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申请条件；申请所需材料及范本；申请流程和办理时限；申请受理（办理）机构；受理地点；咨询电话、监督电话等。</w:t>
            </w:r>
          </w:p>
        </w:tc>
        <w:tc>
          <w:tcPr>
            <w:tcW w:w="3600" w:type="dxa"/>
            <w:vMerge w:val="restart"/>
            <w:vAlign w:val="center"/>
          </w:tcPr>
          <w:p w14:paraId="76CC9289">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《关于全面推进政务公开工作的意见》、《国务院关于加快推进“互联网+政务服务”工作的指导意见》</w:t>
            </w:r>
          </w:p>
        </w:tc>
        <w:tc>
          <w:tcPr>
            <w:tcW w:w="1080" w:type="dxa"/>
            <w:vMerge w:val="restart"/>
            <w:vAlign w:val="center"/>
          </w:tcPr>
          <w:p w14:paraId="4DB98D31">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4701BACE">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14:paraId="4B2D8167">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■公开查阅点     </w:t>
            </w:r>
          </w:p>
          <w:p w14:paraId="4E5262C4">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■便民服务站     </w:t>
            </w:r>
          </w:p>
        </w:tc>
        <w:tc>
          <w:tcPr>
            <w:tcW w:w="720" w:type="dxa"/>
            <w:vMerge w:val="restart"/>
            <w:shd w:val="clear" w:color="auto" w:fill="auto"/>
            <w:vAlign w:val="center"/>
          </w:tcPr>
          <w:p w14:paraId="252278B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435C033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58E236E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6F24BDF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0A35DEA1">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5912AD8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68EEB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A4CB93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34</w:t>
            </w:r>
          </w:p>
        </w:tc>
        <w:tc>
          <w:tcPr>
            <w:tcW w:w="720" w:type="dxa"/>
            <w:vMerge w:val="continue"/>
            <w:shd w:val="clear" w:color="auto" w:fill="auto"/>
            <w:vAlign w:val="center"/>
          </w:tcPr>
          <w:p w14:paraId="3EA472B8">
            <w:pPr>
              <w:jc w:val="center"/>
              <w:rPr>
                <w:rFonts w:hint="eastAsia" w:ascii="仿宋_GB2312" w:hAnsi="宋体" w:eastAsia="仿宋_GB2312"/>
                <w:color w:val="000000"/>
                <w:sz w:val="18"/>
                <w:szCs w:val="18"/>
              </w:rPr>
            </w:pPr>
          </w:p>
        </w:tc>
        <w:tc>
          <w:tcPr>
            <w:tcW w:w="1274" w:type="dxa"/>
            <w:shd w:val="clear" w:color="auto" w:fill="auto"/>
            <w:vAlign w:val="center"/>
          </w:tcPr>
          <w:p w14:paraId="27E25A6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合同备案</w:t>
            </w:r>
          </w:p>
        </w:tc>
        <w:tc>
          <w:tcPr>
            <w:tcW w:w="1800" w:type="dxa"/>
            <w:vAlign w:val="center"/>
          </w:tcPr>
          <w:p w14:paraId="4088A81F">
            <w:pPr>
              <w:rPr>
                <w:rFonts w:hint="eastAsia" w:ascii="仿宋_GB2312" w:hAnsi="宋体" w:eastAsia="仿宋_GB2312"/>
                <w:color w:val="000000"/>
                <w:sz w:val="18"/>
                <w:szCs w:val="18"/>
              </w:rPr>
            </w:pPr>
            <w:r>
              <w:rPr>
                <w:rFonts w:hint="eastAsia" w:ascii="仿宋_GB2312" w:hAnsi="宋体" w:eastAsia="仿宋_GB2312"/>
                <w:color w:val="000000"/>
                <w:sz w:val="18"/>
                <w:szCs w:val="18"/>
              </w:rPr>
              <w:t>合同范本；备案机构；受理地点；咨询电话等。</w:t>
            </w:r>
          </w:p>
        </w:tc>
        <w:tc>
          <w:tcPr>
            <w:tcW w:w="3600" w:type="dxa"/>
            <w:vMerge w:val="continue"/>
            <w:vAlign w:val="center"/>
          </w:tcPr>
          <w:p w14:paraId="2221475F">
            <w:pPr>
              <w:rPr>
                <w:rFonts w:hint="eastAsia" w:ascii="仿宋_GB2312" w:hAnsi="宋体" w:eastAsia="仿宋_GB2312"/>
                <w:color w:val="000000"/>
                <w:sz w:val="18"/>
                <w:szCs w:val="18"/>
              </w:rPr>
            </w:pPr>
          </w:p>
        </w:tc>
        <w:tc>
          <w:tcPr>
            <w:tcW w:w="1080" w:type="dxa"/>
            <w:vMerge w:val="continue"/>
            <w:vAlign w:val="center"/>
          </w:tcPr>
          <w:p w14:paraId="40968BFD">
            <w:pPr>
              <w:rPr>
                <w:rFonts w:hint="eastAsia" w:ascii="仿宋_GB2312" w:hAnsi="宋体" w:eastAsia="仿宋_GB2312"/>
                <w:color w:val="000000"/>
                <w:sz w:val="18"/>
                <w:szCs w:val="18"/>
              </w:rPr>
            </w:pPr>
          </w:p>
        </w:tc>
        <w:tc>
          <w:tcPr>
            <w:tcW w:w="1080" w:type="dxa"/>
            <w:vMerge w:val="continue"/>
            <w:vAlign w:val="center"/>
          </w:tcPr>
          <w:p w14:paraId="2E399A2D">
            <w:pPr>
              <w:rPr>
                <w:rFonts w:hint="eastAsia" w:ascii="仿宋_GB2312" w:hAnsi="宋体" w:eastAsia="仿宋_GB2312"/>
                <w:color w:val="000000"/>
                <w:sz w:val="18"/>
                <w:szCs w:val="18"/>
              </w:rPr>
            </w:pPr>
          </w:p>
        </w:tc>
        <w:tc>
          <w:tcPr>
            <w:tcW w:w="1246" w:type="dxa"/>
            <w:vMerge w:val="continue"/>
            <w:vAlign w:val="center"/>
          </w:tcPr>
          <w:p w14:paraId="1353A91F">
            <w:pPr>
              <w:rPr>
                <w:rFonts w:hint="eastAsia" w:ascii="仿宋_GB2312" w:hAnsi="宋体" w:eastAsia="仿宋_GB2312"/>
                <w:color w:val="000000"/>
                <w:sz w:val="18"/>
                <w:szCs w:val="18"/>
              </w:rPr>
            </w:pPr>
          </w:p>
        </w:tc>
        <w:tc>
          <w:tcPr>
            <w:tcW w:w="720" w:type="dxa"/>
            <w:vMerge w:val="continue"/>
            <w:shd w:val="clear" w:color="auto" w:fill="auto"/>
            <w:vAlign w:val="center"/>
          </w:tcPr>
          <w:p w14:paraId="4A340385">
            <w:pPr>
              <w:rPr>
                <w:rFonts w:hint="eastAsia" w:ascii="仿宋_GB2312" w:hAnsi="宋体" w:eastAsia="仿宋_GB2312"/>
                <w:color w:val="000000"/>
                <w:sz w:val="18"/>
                <w:szCs w:val="18"/>
              </w:rPr>
            </w:pPr>
          </w:p>
        </w:tc>
        <w:tc>
          <w:tcPr>
            <w:tcW w:w="709" w:type="dxa"/>
            <w:vMerge w:val="continue"/>
            <w:shd w:val="clear" w:color="auto" w:fill="auto"/>
            <w:vAlign w:val="center"/>
          </w:tcPr>
          <w:p w14:paraId="37150477">
            <w:pPr>
              <w:rPr>
                <w:rFonts w:hint="eastAsia" w:ascii="仿宋_GB2312" w:hAnsi="宋体" w:eastAsia="仿宋_GB2312"/>
                <w:color w:val="000000"/>
                <w:sz w:val="18"/>
                <w:szCs w:val="18"/>
              </w:rPr>
            </w:pPr>
          </w:p>
        </w:tc>
        <w:tc>
          <w:tcPr>
            <w:tcW w:w="551" w:type="dxa"/>
            <w:vMerge w:val="continue"/>
            <w:shd w:val="clear" w:color="auto" w:fill="auto"/>
            <w:vAlign w:val="center"/>
          </w:tcPr>
          <w:p w14:paraId="776963BD">
            <w:pPr>
              <w:rPr>
                <w:rFonts w:hint="eastAsia" w:ascii="仿宋_GB2312" w:hAnsi="宋体" w:eastAsia="仿宋_GB2312"/>
                <w:color w:val="000000"/>
                <w:sz w:val="18"/>
                <w:szCs w:val="18"/>
              </w:rPr>
            </w:pPr>
          </w:p>
        </w:tc>
        <w:tc>
          <w:tcPr>
            <w:tcW w:w="720" w:type="dxa"/>
            <w:vMerge w:val="continue"/>
            <w:shd w:val="clear" w:color="auto" w:fill="auto"/>
            <w:vAlign w:val="center"/>
          </w:tcPr>
          <w:p w14:paraId="2D86C04B">
            <w:pPr>
              <w:rPr>
                <w:rFonts w:hint="eastAsia" w:ascii="仿宋_GB2312" w:hAnsi="宋体" w:eastAsia="仿宋_GB2312"/>
                <w:color w:val="000000"/>
                <w:sz w:val="18"/>
                <w:szCs w:val="18"/>
              </w:rPr>
            </w:pPr>
          </w:p>
        </w:tc>
        <w:tc>
          <w:tcPr>
            <w:tcW w:w="720" w:type="dxa"/>
            <w:vMerge w:val="continue"/>
            <w:shd w:val="clear" w:color="auto" w:fill="auto"/>
            <w:vAlign w:val="center"/>
          </w:tcPr>
          <w:p w14:paraId="75D49EBF">
            <w:pPr>
              <w:rPr>
                <w:rFonts w:hint="eastAsia" w:ascii="仿宋_GB2312" w:hAnsi="宋体" w:eastAsia="仿宋_GB2312"/>
                <w:color w:val="000000"/>
                <w:sz w:val="18"/>
                <w:szCs w:val="18"/>
              </w:rPr>
            </w:pPr>
          </w:p>
        </w:tc>
        <w:tc>
          <w:tcPr>
            <w:tcW w:w="720" w:type="dxa"/>
            <w:vMerge w:val="continue"/>
            <w:shd w:val="clear" w:color="auto" w:fill="auto"/>
            <w:vAlign w:val="center"/>
          </w:tcPr>
          <w:p w14:paraId="60E88170">
            <w:pPr>
              <w:rPr>
                <w:rFonts w:hint="eastAsia" w:ascii="仿宋_GB2312" w:hAnsi="宋体" w:eastAsia="仿宋_GB2312"/>
                <w:color w:val="000000"/>
                <w:sz w:val="18"/>
                <w:szCs w:val="18"/>
              </w:rPr>
            </w:pPr>
          </w:p>
        </w:tc>
      </w:tr>
      <w:tr w14:paraId="2D7A0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491B29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35</w:t>
            </w:r>
          </w:p>
        </w:tc>
        <w:tc>
          <w:tcPr>
            <w:tcW w:w="720" w:type="dxa"/>
            <w:vMerge w:val="continue"/>
            <w:shd w:val="clear" w:color="auto" w:fill="auto"/>
            <w:vAlign w:val="center"/>
          </w:tcPr>
          <w:p w14:paraId="6C0E74FC">
            <w:pPr>
              <w:jc w:val="center"/>
              <w:rPr>
                <w:rFonts w:hint="eastAsia" w:ascii="仿宋_GB2312" w:hAnsi="宋体" w:eastAsia="仿宋_GB2312"/>
                <w:color w:val="000000"/>
                <w:sz w:val="18"/>
                <w:szCs w:val="18"/>
              </w:rPr>
            </w:pPr>
          </w:p>
        </w:tc>
        <w:tc>
          <w:tcPr>
            <w:tcW w:w="1274" w:type="dxa"/>
            <w:shd w:val="clear" w:color="auto" w:fill="auto"/>
            <w:vAlign w:val="center"/>
          </w:tcPr>
          <w:p w14:paraId="4C04A8FA">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申请租金减免</w:t>
            </w:r>
          </w:p>
        </w:tc>
        <w:tc>
          <w:tcPr>
            <w:tcW w:w="1800" w:type="dxa"/>
            <w:vAlign w:val="center"/>
          </w:tcPr>
          <w:p w14:paraId="64F382ED">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申请所需材料及范本；申请流程和办理时限；申请受理（办理）机构；受理地点；咨询电话、监督电话等。</w:t>
            </w:r>
          </w:p>
        </w:tc>
        <w:tc>
          <w:tcPr>
            <w:tcW w:w="3600" w:type="dxa"/>
            <w:vMerge w:val="continue"/>
            <w:vAlign w:val="center"/>
          </w:tcPr>
          <w:p w14:paraId="197531A4">
            <w:pPr>
              <w:rPr>
                <w:rFonts w:hint="eastAsia" w:ascii="仿宋_GB2312" w:hAnsi="宋体" w:eastAsia="仿宋_GB2312"/>
                <w:color w:val="000000"/>
                <w:sz w:val="18"/>
                <w:szCs w:val="18"/>
              </w:rPr>
            </w:pPr>
          </w:p>
        </w:tc>
        <w:tc>
          <w:tcPr>
            <w:tcW w:w="1080" w:type="dxa"/>
            <w:vMerge w:val="continue"/>
            <w:vAlign w:val="center"/>
          </w:tcPr>
          <w:p w14:paraId="2AD3B711">
            <w:pPr>
              <w:rPr>
                <w:rFonts w:hint="eastAsia" w:ascii="仿宋_GB2312" w:hAnsi="宋体" w:eastAsia="仿宋_GB2312"/>
                <w:color w:val="000000"/>
                <w:sz w:val="18"/>
                <w:szCs w:val="18"/>
              </w:rPr>
            </w:pPr>
          </w:p>
        </w:tc>
        <w:tc>
          <w:tcPr>
            <w:tcW w:w="1080" w:type="dxa"/>
            <w:vMerge w:val="continue"/>
            <w:vAlign w:val="center"/>
          </w:tcPr>
          <w:p w14:paraId="415132FC">
            <w:pPr>
              <w:rPr>
                <w:rFonts w:hint="eastAsia" w:ascii="仿宋_GB2312" w:hAnsi="宋体" w:eastAsia="仿宋_GB2312"/>
                <w:color w:val="000000"/>
                <w:sz w:val="18"/>
                <w:szCs w:val="18"/>
              </w:rPr>
            </w:pPr>
          </w:p>
        </w:tc>
        <w:tc>
          <w:tcPr>
            <w:tcW w:w="1246" w:type="dxa"/>
            <w:vMerge w:val="continue"/>
            <w:vAlign w:val="center"/>
          </w:tcPr>
          <w:p w14:paraId="29ADEB0B">
            <w:pPr>
              <w:rPr>
                <w:rFonts w:hint="eastAsia" w:ascii="仿宋_GB2312" w:hAnsi="宋体" w:eastAsia="仿宋_GB2312"/>
                <w:color w:val="000000"/>
                <w:sz w:val="18"/>
                <w:szCs w:val="18"/>
              </w:rPr>
            </w:pPr>
          </w:p>
        </w:tc>
        <w:tc>
          <w:tcPr>
            <w:tcW w:w="720" w:type="dxa"/>
            <w:vMerge w:val="continue"/>
            <w:shd w:val="clear" w:color="auto" w:fill="auto"/>
            <w:vAlign w:val="center"/>
          </w:tcPr>
          <w:p w14:paraId="59EC488E">
            <w:pPr>
              <w:rPr>
                <w:rFonts w:hint="eastAsia" w:ascii="仿宋_GB2312" w:hAnsi="宋体" w:eastAsia="仿宋_GB2312"/>
                <w:color w:val="000000"/>
                <w:sz w:val="18"/>
                <w:szCs w:val="18"/>
              </w:rPr>
            </w:pPr>
          </w:p>
        </w:tc>
        <w:tc>
          <w:tcPr>
            <w:tcW w:w="709" w:type="dxa"/>
            <w:vMerge w:val="continue"/>
            <w:shd w:val="clear" w:color="auto" w:fill="auto"/>
            <w:vAlign w:val="center"/>
          </w:tcPr>
          <w:p w14:paraId="5B29A543">
            <w:pPr>
              <w:rPr>
                <w:rFonts w:hint="eastAsia" w:ascii="仿宋_GB2312" w:hAnsi="宋体" w:eastAsia="仿宋_GB2312"/>
                <w:color w:val="000000"/>
                <w:sz w:val="18"/>
                <w:szCs w:val="18"/>
              </w:rPr>
            </w:pPr>
          </w:p>
        </w:tc>
        <w:tc>
          <w:tcPr>
            <w:tcW w:w="551" w:type="dxa"/>
            <w:vMerge w:val="continue"/>
            <w:shd w:val="clear" w:color="auto" w:fill="auto"/>
            <w:vAlign w:val="center"/>
          </w:tcPr>
          <w:p w14:paraId="0A874E38">
            <w:pPr>
              <w:rPr>
                <w:rFonts w:hint="eastAsia" w:ascii="仿宋_GB2312" w:hAnsi="宋体" w:eastAsia="仿宋_GB2312"/>
                <w:color w:val="000000"/>
                <w:sz w:val="18"/>
                <w:szCs w:val="18"/>
              </w:rPr>
            </w:pPr>
          </w:p>
        </w:tc>
        <w:tc>
          <w:tcPr>
            <w:tcW w:w="720" w:type="dxa"/>
            <w:vMerge w:val="continue"/>
            <w:shd w:val="clear" w:color="auto" w:fill="auto"/>
            <w:vAlign w:val="center"/>
          </w:tcPr>
          <w:p w14:paraId="0E519852">
            <w:pPr>
              <w:rPr>
                <w:rFonts w:hint="eastAsia" w:ascii="仿宋_GB2312" w:hAnsi="宋体" w:eastAsia="仿宋_GB2312"/>
                <w:color w:val="000000"/>
                <w:sz w:val="18"/>
                <w:szCs w:val="18"/>
              </w:rPr>
            </w:pPr>
          </w:p>
        </w:tc>
        <w:tc>
          <w:tcPr>
            <w:tcW w:w="720" w:type="dxa"/>
            <w:vMerge w:val="continue"/>
            <w:shd w:val="clear" w:color="auto" w:fill="auto"/>
            <w:vAlign w:val="center"/>
          </w:tcPr>
          <w:p w14:paraId="7D0CBC26">
            <w:pPr>
              <w:rPr>
                <w:rFonts w:hint="eastAsia" w:ascii="仿宋_GB2312" w:hAnsi="宋体" w:eastAsia="仿宋_GB2312"/>
                <w:color w:val="000000"/>
                <w:sz w:val="18"/>
                <w:szCs w:val="18"/>
              </w:rPr>
            </w:pPr>
          </w:p>
        </w:tc>
        <w:tc>
          <w:tcPr>
            <w:tcW w:w="720" w:type="dxa"/>
            <w:vMerge w:val="continue"/>
            <w:shd w:val="clear" w:color="auto" w:fill="auto"/>
            <w:vAlign w:val="center"/>
          </w:tcPr>
          <w:p w14:paraId="01E6A4FD">
            <w:pPr>
              <w:rPr>
                <w:rFonts w:hint="eastAsia" w:ascii="仿宋_GB2312" w:hAnsi="宋体" w:eastAsia="仿宋_GB2312"/>
                <w:color w:val="000000"/>
                <w:sz w:val="18"/>
                <w:szCs w:val="18"/>
              </w:rPr>
            </w:pPr>
          </w:p>
        </w:tc>
      </w:tr>
      <w:tr w14:paraId="7556E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2729C49C">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36</w:t>
            </w:r>
          </w:p>
        </w:tc>
        <w:tc>
          <w:tcPr>
            <w:tcW w:w="720" w:type="dxa"/>
            <w:vMerge w:val="restart"/>
            <w:shd w:val="clear" w:color="auto" w:fill="auto"/>
            <w:vAlign w:val="center"/>
          </w:tcPr>
          <w:p w14:paraId="315800D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办事指南</w:t>
            </w:r>
          </w:p>
        </w:tc>
        <w:tc>
          <w:tcPr>
            <w:tcW w:w="1274" w:type="dxa"/>
            <w:shd w:val="clear" w:color="auto" w:fill="auto"/>
            <w:vAlign w:val="center"/>
          </w:tcPr>
          <w:p w14:paraId="5655E4A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缴纳租金</w:t>
            </w:r>
          </w:p>
        </w:tc>
        <w:tc>
          <w:tcPr>
            <w:tcW w:w="1800" w:type="dxa"/>
            <w:vAlign w:val="center"/>
          </w:tcPr>
          <w:p w14:paraId="2093C227">
            <w:pPr>
              <w:rPr>
                <w:rFonts w:hint="eastAsia" w:ascii="仿宋_GB2312" w:hAnsi="宋体" w:eastAsia="仿宋_GB2312"/>
                <w:color w:val="000000"/>
                <w:sz w:val="18"/>
                <w:szCs w:val="18"/>
              </w:rPr>
            </w:pPr>
            <w:r>
              <w:rPr>
                <w:rFonts w:hint="eastAsia" w:ascii="仿宋_GB2312" w:hAnsi="宋体" w:eastAsia="仿宋_GB2312"/>
                <w:color w:val="000000"/>
                <w:sz w:val="18"/>
                <w:szCs w:val="18"/>
              </w:rPr>
              <w:t>租金标准；缴纳方式、时限；受理（办理）机构；咨询电话、监督电话等。</w:t>
            </w:r>
          </w:p>
        </w:tc>
        <w:tc>
          <w:tcPr>
            <w:tcW w:w="3600" w:type="dxa"/>
            <w:vMerge w:val="restart"/>
            <w:vAlign w:val="center"/>
          </w:tcPr>
          <w:p w14:paraId="45772E31">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《关于全面推进政务公开工作的意见》、《国务院关于加快推进“互联网+政务服务”工作的指导意见》</w:t>
            </w:r>
          </w:p>
        </w:tc>
        <w:tc>
          <w:tcPr>
            <w:tcW w:w="1080" w:type="dxa"/>
            <w:vMerge w:val="restart"/>
            <w:vAlign w:val="center"/>
          </w:tcPr>
          <w:p w14:paraId="002B536C">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5D4D5131">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保障性住房信息制作部门、保存部门</w:t>
            </w:r>
          </w:p>
        </w:tc>
        <w:tc>
          <w:tcPr>
            <w:tcW w:w="1246" w:type="dxa"/>
            <w:vMerge w:val="restart"/>
            <w:vAlign w:val="center"/>
          </w:tcPr>
          <w:p w14:paraId="05D7CFFF">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■公开查阅点     </w:t>
            </w:r>
          </w:p>
          <w:p w14:paraId="19256C63">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■便民服务站  </w:t>
            </w:r>
          </w:p>
        </w:tc>
        <w:tc>
          <w:tcPr>
            <w:tcW w:w="720" w:type="dxa"/>
            <w:vMerge w:val="restart"/>
            <w:shd w:val="clear" w:color="auto" w:fill="auto"/>
            <w:vAlign w:val="center"/>
          </w:tcPr>
          <w:p w14:paraId="3CD4A47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52CA456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7FC630F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2F00AD5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2205269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7DB3471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5BD54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4C654863">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37</w:t>
            </w:r>
          </w:p>
        </w:tc>
        <w:tc>
          <w:tcPr>
            <w:tcW w:w="720" w:type="dxa"/>
            <w:vMerge w:val="continue"/>
            <w:shd w:val="clear" w:color="auto" w:fill="auto"/>
            <w:vAlign w:val="center"/>
          </w:tcPr>
          <w:p w14:paraId="18B75A81">
            <w:pPr>
              <w:jc w:val="center"/>
              <w:rPr>
                <w:rFonts w:hint="eastAsia" w:ascii="仿宋_GB2312" w:hAnsi="宋体" w:eastAsia="仿宋_GB2312"/>
                <w:color w:val="000000"/>
                <w:sz w:val="18"/>
                <w:szCs w:val="18"/>
              </w:rPr>
            </w:pPr>
          </w:p>
        </w:tc>
        <w:tc>
          <w:tcPr>
            <w:tcW w:w="1274" w:type="dxa"/>
            <w:shd w:val="clear" w:color="auto" w:fill="auto"/>
            <w:vAlign w:val="center"/>
          </w:tcPr>
          <w:p w14:paraId="06BB04B1">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保障性住房调换</w:t>
            </w:r>
          </w:p>
        </w:tc>
        <w:tc>
          <w:tcPr>
            <w:tcW w:w="1800" w:type="dxa"/>
            <w:vAlign w:val="center"/>
          </w:tcPr>
          <w:p w14:paraId="2AB95821">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申请所需材料及范本；申请方式、流程；申请受理（办理）机构；受理地点；咨询电话、监督电话等。</w:t>
            </w:r>
          </w:p>
        </w:tc>
        <w:tc>
          <w:tcPr>
            <w:tcW w:w="3600" w:type="dxa"/>
            <w:vMerge w:val="continue"/>
            <w:vAlign w:val="center"/>
          </w:tcPr>
          <w:p w14:paraId="196C1690">
            <w:pPr>
              <w:rPr>
                <w:rFonts w:hint="eastAsia" w:ascii="仿宋_GB2312" w:hAnsi="宋体" w:eastAsia="仿宋_GB2312"/>
                <w:color w:val="000000"/>
                <w:sz w:val="18"/>
                <w:szCs w:val="18"/>
              </w:rPr>
            </w:pPr>
          </w:p>
        </w:tc>
        <w:tc>
          <w:tcPr>
            <w:tcW w:w="1080" w:type="dxa"/>
            <w:vMerge w:val="continue"/>
            <w:vAlign w:val="center"/>
          </w:tcPr>
          <w:p w14:paraId="20224F1F">
            <w:pPr>
              <w:rPr>
                <w:rFonts w:hint="eastAsia" w:ascii="仿宋_GB2312" w:hAnsi="宋体" w:eastAsia="仿宋_GB2312"/>
                <w:color w:val="000000"/>
                <w:sz w:val="18"/>
                <w:szCs w:val="18"/>
              </w:rPr>
            </w:pPr>
          </w:p>
        </w:tc>
        <w:tc>
          <w:tcPr>
            <w:tcW w:w="1080" w:type="dxa"/>
            <w:vMerge w:val="continue"/>
            <w:vAlign w:val="center"/>
          </w:tcPr>
          <w:p w14:paraId="584F2E2B">
            <w:pPr>
              <w:rPr>
                <w:rFonts w:hint="eastAsia" w:ascii="仿宋_GB2312" w:hAnsi="宋体" w:eastAsia="仿宋_GB2312"/>
                <w:color w:val="000000"/>
                <w:sz w:val="18"/>
                <w:szCs w:val="18"/>
              </w:rPr>
            </w:pPr>
          </w:p>
        </w:tc>
        <w:tc>
          <w:tcPr>
            <w:tcW w:w="1246" w:type="dxa"/>
            <w:vMerge w:val="continue"/>
            <w:vAlign w:val="center"/>
          </w:tcPr>
          <w:p w14:paraId="6180E8DE">
            <w:pPr>
              <w:rPr>
                <w:rFonts w:hint="eastAsia" w:ascii="仿宋_GB2312" w:hAnsi="宋体" w:eastAsia="仿宋_GB2312"/>
                <w:color w:val="000000"/>
                <w:sz w:val="18"/>
                <w:szCs w:val="18"/>
              </w:rPr>
            </w:pPr>
          </w:p>
        </w:tc>
        <w:tc>
          <w:tcPr>
            <w:tcW w:w="720" w:type="dxa"/>
            <w:vMerge w:val="continue"/>
            <w:shd w:val="clear" w:color="auto" w:fill="auto"/>
            <w:vAlign w:val="center"/>
          </w:tcPr>
          <w:p w14:paraId="301C2812">
            <w:pPr>
              <w:rPr>
                <w:rFonts w:hint="eastAsia" w:ascii="仿宋_GB2312" w:hAnsi="宋体" w:eastAsia="仿宋_GB2312"/>
                <w:color w:val="000000"/>
                <w:sz w:val="18"/>
                <w:szCs w:val="18"/>
              </w:rPr>
            </w:pPr>
          </w:p>
        </w:tc>
        <w:tc>
          <w:tcPr>
            <w:tcW w:w="709" w:type="dxa"/>
            <w:vMerge w:val="continue"/>
            <w:shd w:val="clear" w:color="auto" w:fill="auto"/>
            <w:vAlign w:val="center"/>
          </w:tcPr>
          <w:p w14:paraId="3DFEA764">
            <w:pPr>
              <w:rPr>
                <w:rFonts w:hint="eastAsia" w:ascii="仿宋_GB2312" w:hAnsi="宋体" w:eastAsia="仿宋_GB2312"/>
                <w:color w:val="000000"/>
                <w:sz w:val="18"/>
                <w:szCs w:val="18"/>
              </w:rPr>
            </w:pPr>
          </w:p>
        </w:tc>
        <w:tc>
          <w:tcPr>
            <w:tcW w:w="551" w:type="dxa"/>
            <w:vMerge w:val="continue"/>
            <w:shd w:val="clear" w:color="auto" w:fill="auto"/>
            <w:vAlign w:val="center"/>
          </w:tcPr>
          <w:p w14:paraId="68869F6D">
            <w:pPr>
              <w:rPr>
                <w:rFonts w:hint="eastAsia" w:ascii="仿宋_GB2312" w:hAnsi="宋体" w:eastAsia="仿宋_GB2312"/>
                <w:color w:val="000000"/>
                <w:sz w:val="18"/>
                <w:szCs w:val="18"/>
              </w:rPr>
            </w:pPr>
          </w:p>
        </w:tc>
        <w:tc>
          <w:tcPr>
            <w:tcW w:w="720" w:type="dxa"/>
            <w:vMerge w:val="continue"/>
            <w:shd w:val="clear" w:color="auto" w:fill="auto"/>
            <w:vAlign w:val="center"/>
          </w:tcPr>
          <w:p w14:paraId="3802E188">
            <w:pPr>
              <w:rPr>
                <w:rFonts w:hint="eastAsia" w:ascii="仿宋_GB2312" w:hAnsi="宋体" w:eastAsia="仿宋_GB2312"/>
                <w:color w:val="000000"/>
                <w:sz w:val="18"/>
                <w:szCs w:val="18"/>
              </w:rPr>
            </w:pPr>
          </w:p>
        </w:tc>
        <w:tc>
          <w:tcPr>
            <w:tcW w:w="720" w:type="dxa"/>
            <w:vMerge w:val="continue"/>
            <w:shd w:val="clear" w:color="auto" w:fill="auto"/>
            <w:vAlign w:val="center"/>
          </w:tcPr>
          <w:p w14:paraId="5BEE595B">
            <w:pPr>
              <w:rPr>
                <w:rFonts w:hint="eastAsia" w:ascii="仿宋_GB2312" w:hAnsi="宋体" w:eastAsia="仿宋_GB2312"/>
                <w:color w:val="000000"/>
                <w:sz w:val="18"/>
                <w:szCs w:val="18"/>
              </w:rPr>
            </w:pPr>
          </w:p>
        </w:tc>
        <w:tc>
          <w:tcPr>
            <w:tcW w:w="720" w:type="dxa"/>
            <w:vMerge w:val="continue"/>
            <w:shd w:val="clear" w:color="auto" w:fill="auto"/>
            <w:vAlign w:val="center"/>
          </w:tcPr>
          <w:p w14:paraId="1DE8E2AE">
            <w:pPr>
              <w:rPr>
                <w:rFonts w:hint="eastAsia" w:ascii="仿宋_GB2312" w:hAnsi="宋体" w:eastAsia="仿宋_GB2312"/>
                <w:color w:val="000000"/>
                <w:sz w:val="18"/>
                <w:szCs w:val="18"/>
              </w:rPr>
            </w:pPr>
          </w:p>
        </w:tc>
      </w:tr>
      <w:tr w14:paraId="4CCA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528FDEA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38</w:t>
            </w:r>
          </w:p>
        </w:tc>
        <w:tc>
          <w:tcPr>
            <w:tcW w:w="720" w:type="dxa"/>
            <w:vMerge w:val="continue"/>
            <w:shd w:val="clear" w:color="auto" w:fill="auto"/>
            <w:vAlign w:val="center"/>
          </w:tcPr>
          <w:p w14:paraId="7AE0D256">
            <w:pPr>
              <w:jc w:val="center"/>
              <w:rPr>
                <w:rFonts w:hint="eastAsia" w:ascii="仿宋_GB2312" w:hAnsi="宋体" w:eastAsia="仿宋_GB2312"/>
                <w:color w:val="000000"/>
                <w:sz w:val="18"/>
                <w:szCs w:val="18"/>
              </w:rPr>
            </w:pPr>
          </w:p>
        </w:tc>
        <w:tc>
          <w:tcPr>
            <w:tcW w:w="1274" w:type="dxa"/>
            <w:shd w:val="clear" w:color="auto" w:fill="auto"/>
            <w:vAlign w:val="center"/>
          </w:tcPr>
          <w:p w14:paraId="0E99DA4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自愿退出</w:t>
            </w:r>
          </w:p>
        </w:tc>
        <w:tc>
          <w:tcPr>
            <w:tcW w:w="1800" w:type="dxa"/>
            <w:vAlign w:val="center"/>
          </w:tcPr>
          <w:p w14:paraId="2A752CB2">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申请所需材料及范本；申请方式、流程；申请受理（办理）机构；受理地点；咨询电话、监督电话等。</w:t>
            </w:r>
          </w:p>
        </w:tc>
        <w:tc>
          <w:tcPr>
            <w:tcW w:w="3600" w:type="dxa"/>
            <w:vMerge w:val="continue"/>
            <w:vAlign w:val="center"/>
          </w:tcPr>
          <w:p w14:paraId="19FBB56B">
            <w:pPr>
              <w:rPr>
                <w:rFonts w:hint="eastAsia" w:ascii="仿宋_GB2312" w:hAnsi="宋体" w:eastAsia="仿宋_GB2312"/>
                <w:color w:val="000000"/>
                <w:sz w:val="18"/>
                <w:szCs w:val="18"/>
              </w:rPr>
            </w:pPr>
          </w:p>
        </w:tc>
        <w:tc>
          <w:tcPr>
            <w:tcW w:w="1080" w:type="dxa"/>
            <w:vMerge w:val="continue"/>
            <w:vAlign w:val="center"/>
          </w:tcPr>
          <w:p w14:paraId="09B6E16D">
            <w:pPr>
              <w:rPr>
                <w:rFonts w:hint="eastAsia" w:ascii="仿宋_GB2312" w:hAnsi="宋体" w:eastAsia="仿宋_GB2312"/>
                <w:color w:val="000000"/>
                <w:sz w:val="18"/>
                <w:szCs w:val="18"/>
              </w:rPr>
            </w:pPr>
          </w:p>
        </w:tc>
        <w:tc>
          <w:tcPr>
            <w:tcW w:w="1080" w:type="dxa"/>
            <w:vMerge w:val="continue"/>
            <w:vAlign w:val="center"/>
          </w:tcPr>
          <w:p w14:paraId="4DB2E675">
            <w:pPr>
              <w:rPr>
                <w:rFonts w:hint="eastAsia" w:ascii="仿宋_GB2312" w:hAnsi="宋体" w:eastAsia="仿宋_GB2312"/>
                <w:color w:val="000000"/>
                <w:sz w:val="18"/>
                <w:szCs w:val="18"/>
              </w:rPr>
            </w:pPr>
          </w:p>
        </w:tc>
        <w:tc>
          <w:tcPr>
            <w:tcW w:w="1246" w:type="dxa"/>
            <w:vMerge w:val="continue"/>
            <w:vAlign w:val="center"/>
          </w:tcPr>
          <w:p w14:paraId="4BF82EFA">
            <w:pPr>
              <w:rPr>
                <w:rFonts w:hint="eastAsia" w:ascii="仿宋_GB2312" w:hAnsi="宋体" w:eastAsia="仿宋_GB2312"/>
                <w:color w:val="000000"/>
                <w:sz w:val="18"/>
                <w:szCs w:val="18"/>
              </w:rPr>
            </w:pPr>
          </w:p>
        </w:tc>
        <w:tc>
          <w:tcPr>
            <w:tcW w:w="720" w:type="dxa"/>
            <w:vMerge w:val="continue"/>
            <w:shd w:val="clear" w:color="auto" w:fill="auto"/>
            <w:vAlign w:val="center"/>
          </w:tcPr>
          <w:p w14:paraId="347E56AD">
            <w:pPr>
              <w:rPr>
                <w:rFonts w:hint="eastAsia" w:ascii="仿宋_GB2312" w:hAnsi="宋体" w:eastAsia="仿宋_GB2312"/>
                <w:color w:val="000000"/>
                <w:sz w:val="18"/>
                <w:szCs w:val="18"/>
              </w:rPr>
            </w:pPr>
          </w:p>
        </w:tc>
        <w:tc>
          <w:tcPr>
            <w:tcW w:w="709" w:type="dxa"/>
            <w:vMerge w:val="continue"/>
            <w:shd w:val="clear" w:color="auto" w:fill="auto"/>
            <w:vAlign w:val="center"/>
          </w:tcPr>
          <w:p w14:paraId="776A842E">
            <w:pPr>
              <w:rPr>
                <w:rFonts w:hint="eastAsia" w:ascii="仿宋_GB2312" w:hAnsi="宋体" w:eastAsia="仿宋_GB2312"/>
                <w:color w:val="000000"/>
                <w:sz w:val="18"/>
                <w:szCs w:val="18"/>
              </w:rPr>
            </w:pPr>
          </w:p>
        </w:tc>
        <w:tc>
          <w:tcPr>
            <w:tcW w:w="551" w:type="dxa"/>
            <w:vMerge w:val="continue"/>
            <w:shd w:val="clear" w:color="auto" w:fill="auto"/>
            <w:vAlign w:val="center"/>
          </w:tcPr>
          <w:p w14:paraId="214F6E3B">
            <w:pPr>
              <w:rPr>
                <w:rFonts w:hint="eastAsia" w:ascii="仿宋_GB2312" w:hAnsi="宋体" w:eastAsia="仿宋_GB2312"/>
                <w:color w:val="000000"/>
                <w:sz w:val="18"/>
                <w:szCs w:val="18"/>
              </w:rPr>
            </w:pPr>
          </w:p>
        </w:tc>
        <w:tc>
          <w:tcPr>
            <w:tcW w:w="720" w:type="dxa"/>
            <w:vMerge w:val="continue"/>
            <w:shd w:val="clear" w:color="auto" w:fill="auto"/>
            <w:vAlign w:val="center"/>
          </w:tcPr>
          <w:p w14:paraId="50A51E0F">
            <w:pPr>
              <w:rPr>
                <w:rFonts w:hint="eastAsia" w:ascii="仿宋_GB2312" w:hAnsi="宋体" w:eastAsia="仿宋_GB2312"/>
                <w:color w:val="000000"/>
                <w:sz w:val="18"/>
                <w:szCs w:val="18"/>
              </w:rPr>
            </w:pPr>
          </w:p>
        </w:tc>
        <w:tc>
          <w:tcPr>
            <w:tcW w:w="720" w:type="dxa"/>
            <w:vMerge w:val="continue"/>
            <w:shd w:val="clear" w:color="auto" w:fill="auto"/>
            <w:vAlign w:val="center"/>
          </w:tcPr>
          <w:p w14:paraId="39CDE536">
            <w:pPr>
              <w:rPr>
                <w:rFonts w:hint="eastAsia" w:ascii="仿宋_GB2312" w:hAnsi="宋体" w:eastAsia="仿宋_GB2312"/>
                <w:color w:val="000000"/>
                <w:sz w:val="18"/>
                <w:szCs w:val="18"/>
              </w:rPr>
            </w:pPr>
          </w:p>
        </w:tc>
        <w:tc>
          <w:tcPr>
            <w:tcW w:w="720" w:type="dxa"/>
            <w:vMerge w:val="continue"/>
            <w:shd w:val="clear" w:color="auto" w:fill="auto"/>
            <w:vAlign w:val="center"/>
          </w:tcPr>
          <w:p w14:paraId="23197D2C">
            <w:pPr>
              <w:rPr>
                <w:rFonts w:hint="eastAsia" w:ascii="仿宋_GB2312" w:hAnsi="宋体" w:eastAsia="仿宋_GB2312"/>
                <w:color w:val="000000"/>
                <w:sz w:val="18"/>
                <w:szCs w:val="18"/>
              </w:rPr>
            </w:pPr>
          </w:p>
        </w:tc>
      </w:tr>
      <w:tr w14:paraId="23B9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53A35D9">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39</w:t>
            </w:r>
          </w:p>
        </w:tc>
        <w:tc>
          <w:tcPr>
            <w:tcW w:w="720" w:type="dxa"/>
            <w:shd w:val="clear" w:color="auto" w:fill="auto"/>
            <w:vAlign w:val="center"/>
          </w:tcPr>
          <w:p w14:paraId="7C30810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政策解读</w:t>
            </w:r>
          </w:p>
        </w:tc>
        <w:tc>
          <w:tcPr>
            <w:tcW w:w="1274" w:type="dxa"/>
            <w:shd w:val="clear" w:color="auto" w:fill="auto"/>
            <w:vAlign w:val="center"/>
          </w:tcPr>
          <w:p w14:paraId="57B43E99">
            <w:pPr>
              <w:rPr>
                <w:rFonts w:hint="eastAsia" w:ascii="仿宋_GB2312" w:hAnsi="宋体" w:eastAsia="仿宋_GB2312"/>
                <w:color w:val="000000"/>
                <w:sz w:val="18"/>
                <w:szCs w:val="18"/>
              </w:rPr>
            </w:pPr>
            <w:r>
              <w:rPr>
                <w:rFonts w:hint="eastAsia" w:ascii="仿宋_GB2312" w:hAnsi="宋体" w:eastAsia="仿宋_GB2312"/>
                <w:color w:val="000000"/>
                <w:sz w:val="18"/>
                <w:szCs w:val="18"/>
              </w:rPr>
              <w:t>本级政策解读</w:t>
            </w:r>
          </w:p>
        </w:tc>
        <w:tc>
          <w:tcPr>
            <w:tcW w:w="1800" w:type="dxa"/>
            <w:vAlign w:val="center"/>
          </w:tcPr>
          <w:p w14:paraId="4621F0C3">
            <w:pPr>
              <w:rPr>
                <w:rFonts w:hint="eastAsia" w:ascii="仿宋_GB2312" w:hAnsi="宋体" w:eastAsia="仿宋_GB2312"/>
                <w:color w:val="000000"/>
                <w:sz w:val="18"/>
                <w:szCs w:val="18"/>
              </w:rPr>
            </w:pPr>
            <w:r>
              <w:rPr>
                <w:rFonts w:hint="eastAsia" w:ascii="仿宋_GB2312" w:hAnsi="宋体" w:eastAsia="仿宋_GB2312"/>
                <w:color w:val="000000"/>
                <w:sz w:val="18"/>
                <w:szCs w:val="18"/>
              </w:rPr>
              <w:t>解读主体；解读内容；解读方式；解读时间等。</w:t>
            </w:r>
          </w:p>
        </w:tc>
        <w:tc>
          <w:tcPr>
            <w:tcW w:w="3600" w:type="dxa"/>
            <w:vMerge w:val="continue"/>
            <w:vAlign w:val="center"/>
          </w:tcPr>
          <w:p w14:paraId="40956CE9">
            <w:pPr>
              <w:rPr>
                <w:rFonts w:hint="eastAsia" w:ascii="仿宋_GB2312" w:hAnsi="宋体" w:eastAsia="仿宋_GB2312"/>
                <w:color w:val="000000"/>
                <w:sz w:val="18"/>
                <w:szCs w:val="18"/>
              </w:rPr>
            </w:pPr>
          </w:p>
        </w:tc>
        <w:tc>
          <w:tcPr>
            <w:tcW w:w="1080" w:type="dxa"/>
            <w:vMerge w:val="continue"/>
            <w:vAlign w:val="center"/>
          </w:tcPr>
          <w:p w14:paraId="44C26669">
            <w:pPr>
              <w:rPr>
                <w:rFonts w:hint="eastAsia" w:ascii="仿宋_GB2312" w:hAnsi="宋体" w:eastAsia="仿宋_GB2312"/>
                <w:color w:val="000000"/>
                <w:sz w:val="18"/>
                <w:szCs w:val="18"/>
              </w:rPr>
            </w:pPr>
          </w:p>
        </w:tc>
        <w:tc>
          <w:tcPr>
            <w:tcW w:w="1080" w:type="dxa"/>
            <w:vMerge w:val="continue"/>
            <w:vAlign w:val="center"/>
          </w:tcPr>
          <w:p w14:paraId="29D9C2DE">
            <w:pPr>
              <w:rPr>
                <w:rFonts w:hint="eastAsia" w:ascii="仿宋_GB2312" w:hAnsi="宋体" w:eastAsia="仿宋_GB2312"/>
                <w:color w:val="000000"/>
                <w:sz w:val="18"/>
                <w:szCs w:val="18"/>
              </w:rPr>
            </w:pPr>
          </w:p>
        </w:tc>
        <w:tc>
          <w:tcPr>
            <w:tcW w:w="1246" w:type="dxa"/>
            <w:vMerge w:val="continue"/>
            <w:vAlign w:val="center"/>
          </w:tcPr>
          <w:p w14:paraId="2FE98BB0">
            <w:pPr>
              <w:rPr>
                <w:rFonts w:hint="eastAsia" w:ascii="仿宋_GB2312" w:hAnsi="宋体" w:eastAsia="仿宋_GB2312"/>
                <w:color w:val="000000"/>
                <w:sz w:val="18"/>
                <w:szCs w:val="18"/>
              </w:rPr>
            </w:pPr>
          </w:p>
        </w:tc>
        <w:tc>
          <w:tcPr>
            <w:tcW w:w="720" w:type="dxa"/>
            <w:vMerge w:val="continue"/>
            <w:shd w:val="clear" w:color="auto" w:fill="auto"/>
            <w:vAlign w:val="center"/>
          </w:tcPr>
          <w:p w14:paraId="3FE15215">
            <w:pPr>
              <w:rPr>
                <w:rFonts w:hint="eastAsia" w:ascii="仿宋_GB2312" w:hAnsi="宋体" w:eastAsia="仿宋_GB2312"/>
                <w:color w:val="000000"/>
                <w:sz w:val="18"/>
                <w:szCs w:val="18"/>
              </w:rPr>
            </w:pPr>
          </w:p>
        </w:tc>
        <w:tc>
          <w:tcPr>
            <w:tcW w:w="709" w:type="dxa"/>
            <w:vMerge w:val="continue"/>
            <w:shd w:val="clear" w:color="auto" w:fill="auto"/>
            <w:vAlign w:val="center"/>
          </w:tcPr>
          <w:p w14:paraId="02BBB794">
            <w:pPr>
              <w:rPr>
                <w:rFonts w:hint="eastAsia" w:ascii="仿宋_GB2312" w:hAnsi="宋体" w:eastAsia="仿宋_GB2312"/>
                <w:color w:val="000000"/>
                <w:sz w:val="18"/>
                <w:szCs w:val="18"/>
              </w:rPr>
            </w:pPr>
          </w:p>
        </w:tc>
        <w:tc>
          <w:tcPr>
            <w:tcW w:w="551" w:type="dxa"/>
            <w:vMerge w:val="continue"/>
            <w:shd w:val="clear" w:color="auto" w:fill="auto"/>
            <w:vAlign w:val="center"/>
          </w:tcPr>
          <w:p w14:paraId="2376F434">
            <w:pPr>
              <w:rPr>
                <w:rFonts w:hint="eastAsia" w:ascii="仿宋_GB2312" w:hAnsi="宋体" w:eastAsia="仿宋_GB2312"/>
                <w:color w:val="000000"/>
                <w:sz w:val="18"/>
                <w:szCs w:val="18"/>
              </w:rPr>
            </w:pPr>
          </w:p>
        </w:tc>
        <w:tc>
          <w:tcPr>
            <w:tcW w:w="720" w:type="dxa"/>
            <w:vMerge w:val="continue"/>
            <w:shd w:val="clear" w:color="auto" w:fill="auto"/>
            <w:vAlign w:val="center"/>
          </w:tcPr>
          <w:p w14:paraId="04CB4B08">
            <w:pPr>
              <w:rPr>
                <w:rFonts w:hint="eastAsia" w:ascii="仿宋_GB2312" w:hAnsi="宋体" w:eastAsia="仿宋_GB2312"/>
                <w:color w:val="000000"/>
                <w:sz w:val="18"/>
                <w:szCs w:val="18"/>
              </w:rPr>
            </w:pPr>
          </w:p>
        </w:tc>
        <w:tc>
          <w:tcPr>
            <w:tcW w:w="720" w:type="dxa"/>
            <w:vMerge w:val="continue"/>
            <w:shd w:val="clear" w:color="auto" w:fill="auto"/>
            <w:vAlign w:val="center"/>
          </w:tcPr>
          <w:p w14:paraId="7B7A90D8">
            <w:pPr>
              <w:rPr>
                <w:rFonts w:hint="eastAsia" w:ascii="仿宋_GB2312" w:hAnsi="宋体" w:eastAsia="仿宋_GB2312"/>
                <w:color w:val="000000"/>
                <w:sz w:val="18"/>
                <w:szCs w:val="18"/>
              </w:rPr>
            </w:pPr>
          </w:p>
        </w:tc>
        <w:tc>
          <w:tcPr>
            <w:tcW w:w="720" w:type="dxa"/>
            <w:vMerge w:val="continue"/>
            <w:shd w:val="clear" w:color="auto" w:fill="auto"/>
            <w:vAlign w:val="center"/>
          </w:tcPr>
          <w:p w14:paraId="0B1D04D2">
            <w:pPr>
              <w:rPr>
                <w:rFonts w:hint="eastAsia" w:ascii="仿宋_GB2312" w:hAnsi="宋体" w:eastAsia="仿宋_GB2312"/>
                <w:color w:val="000000"/>
                <w:sz w:val="18"/>
                <w:szCs w:val="18"/>
              </w:rPr>
            </w:pPr>
          </w:p>
        </w:tc>
      </w:tr>
      <w:tr w14:paraId="234A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6309120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40</w:t>
            </w:r>
          </w:p>
        </w:tc>
        <w:tc>
          <w:tcPr>
            <w:tcW w:w="720" w:type="dxa"/>
            <w:shd w:val="clear" w:color="auto" w:fill="auto"/>
            <w:vAlign w:val="center"/>
          </w:tcPr>
          <w:p w14:paraId="461E9F8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回应关切</w:t>
            </w:r>
          </w:p>
        </w:tc>
        <w:tc>
          <w:tcPr>
            <w:tcW w:w="1274" w:type="dxa"/>
            <w:shd w:val="clear" w:color="auto" w:fill="auto"/>
            <w:vAlign w:val="center"/>
          </w:tcPr>
          <w:p w14:paraId="6F9C192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主动回应</w:t>
            </w:r>
          </w:p>
        </w:tc>
        <w:tc>
          <w:tcPr>
            <w:tcW w:w="1800" w:type="dxa"/>
            <w:vAlign w:val="center"/>
          </w:tcPr>
          <w:p w14:paraId="419814EB">
            <w:pPr>
              <w:rPr>
                <w:rFonts w:hint="eastAsia" w:ascii="仿宋_GB2312" w:hAnsi="宋体" w:eastAsia="仿宋_GB2312"/>
                <w:color w:val="000000"/>
                <w:sz w:val="18"/>
                <w:szCs w:val="18"/>
              </w:rPr>
            </w:pPr>
            <w:r>
              <w:rPr>
                <w:rFonts w:hint="eastAsia" w:ascii="仿宋_GB2312" w:hAnsi="宋体" w:eastAsia="仿宋_GB2312"/>
                <w:color w:val="000000"/>
                <w:sz w:val="18"/>
                <w:szCs w:val="18"/>
              </w:rPr>
              <w:t>公众提出的意见建议及回复情况；公开突发事件应对情况等。</w:t>
            </w:r>
          </w:p>
        </w:tc>
        <w:tc>
          <w:tcPr>
            <w:tcW w:w="3600" w:type="dxa"/>
            <w:vMerge w:val="continue"/>
            <w:vAlign w:val="center"/>
          </w:tcPr>
          <w:p w14:paraId="388C19EC">
            <w:pPr>
              <w:rPr>
                <w:rFonts w:hint="eastAsia" w:ascii="仿宋_GB2312" w:hAnsi="宋体" w:eastAsia="仿宋_GB2312"/>
                <w:color w:val="000000"/>
                <w:sz w:val="18"/>
                <w:szCs w:val="18"/>
              </w:rPr>
            </w:pPr>
          </w:p>
        </w:tc>
        <w:tc>
          <w:tcPr>
            <w:tcW w:w="1080" w:type="dxa"/>
            <w:vMerge w:val="continue"/>
            <w:vAlign w:val="center"/>
          </w:tcPr>
          <w:p w14:paraId="1D98AE07">
            <w:pPr>
              <w:rPr>
                <w:rFonts w:hint="eastAsia" w:ascii="仿宋_GB2312" w:hAnsi="宋体" w:eastAsia="仿宋_GB2312"/>
                <w:color w:val="000000"/>
                <w:sz w:val="18"/>
                <w:szCs w:val="18"/>
              </w:rPr>
            </w:pPr>
          </w:p>
        </w:tc>
        <w:tc>
          <w:tcPr>
            <w:tcW w:w="1080" w:type="dxa"/>
            <w:vMerge w:val="continue"/>
            <w:vAlign w:val="center"/>
          </w:tcPr>
          <w:p w14:paraId="4EADF344">
            <w:pPr>
              <w:rPr>
                <w:rFonts w:hint="eastAsia" w:ascii="仿宋_GB2312" w:hAnsi="宋体" w:eastAsia="仿宋_GB2312"/>
                <w:color w:val="000000"/>
                <w:sz w:val="18"/>
                <w:szCs w:val="18"/>
              </w:rPr>
            </w:pPr>
          </w:p>
        </w:tc>
        <w:tc>
          <w:tcPr>
            <w:tcW w:w="1246" w:type="dxa"/>
            <w:vMerge w:val="continue"/>
            <w:vAlign w:val="center"/>
          </w:tcPr>
          <w:p w14:paraId="3743010A">
            <w:pPr>
              <w:rPr>
                <w:rFonts w:hint="eastAsia" w:ascii="仿宋_GB2312" w:hAnsi="宋体" w:eastAsia="仿宋_GB2312"/>
                <w:color w:val="000000"/>
                <w:sz w:val="18"/>
                <w:szCs w:val="18"/>
              </w:rPr>
            </w:pPr>
          </w:p>
        </w:tc>
        <w:tc>
          <w:tcPr>
            <w:tcW w:w="720" w:type="dxa"/>
            <w:vMerge w:val="continue"/>
            <w:shd w:val="clear" w:color="auto" w:fill="auto"/>
            <w:vAlign w:val="center"/>
          </w:tcPr>
          <w:p w14:paraId="7DEB77FA">
            <w:pPr>
              <w:rPr>
                <w:rFonts w:hint="eastAsia" w:ascii="仿宋_GB2312" w:hAnsi="宋体" w:eastAsia="仿宋_GB2312"/>
                <w:color w:val="000000"/>
                <w:sz w:val="18"/>
                <w:szCs w:val="18"/>
              </w:rPr>
            </w:pPr>
          </w:p>
        </w:tc>
        <w:tc>
          <w:tcPr>
            <w:tcW w:w="709" w:type="dxa"/>
            <w:vMerge w:val="continue"/>
            <w:shd w:val="clear" w:color="auto" w:fill="auto"/>
            <w:vAlign w:val="center"/>
          </w:tcPr>
          <w:p w14:paraId="6671FC95">
            <w:pPr>
              <w:rPr>
                <w:rFonts w:hint="eastAsia" w:ascii="仿宋_GB2312" w:hAnsi="宋体" w:eastAsia="仿宋_GB2312"/>
                <w:color w:val="000000"/>
                <w:sz w:val="18"/>
                <w:szCs w:val="18"/>
              </w:rPr>
            </w:pPr>
          </w:p>
        </w:tc>
        <w:tc>
          <w:tcPr>
            <w:tcW w:w="551" w:type="dxa"/>
            <w:vMerge w:val="continue"/>
            <w:shd w:val="clear" w:color="auto" w:fill="auto"/>
            <w:vAlign w:val="center"/>
          </w:tcPr>
          <w:p w14:paraId="42A8D570">
            <w:pPr>
              <w:rPr>
                <w:rFonts w:hint="eastAsia" w:ascii="仿宋_GB2312" w:hAnsi="宋体" w:eastAsia="仿宋_GB2312"/>
                <w:color w:val="000000"/>
                <w:sz w:val="18"/>
                <w:szCs w:val="18"/>
              </w:rPr>
            </w:pPr>
          </w:p>
        </w:tc>
        <w:tc>
          <w:tcPr>
            <w:tcW w:w="720" w:type="dxa"/>
            <w:vMerge w:val="continue"/>
            <w:shd w:val="clear" w:color="auto" w:fill="auto"/>
            <w:vAlign w:val="center"/>
          </w:tcPr>
          <w:p w14:paraId="247C5870">
            <w:pPr>
              <w:rPr>
                <w:rFonts w:hint="eastAsia" w:ascii="仿宋_GB2312" w:hAnsi="宋体" w:eastAsia="仿宋_GB2312"/>
                <w:color w:val="000000"/>
                <w:sz w:val="18"/>
                <w:szCs w:val="18"/>
              </w:rPr>
            </w:pPr>
          </w:p>
        </w:tc>
        <w:tc>
          <w:tcPr>
            <w:tcW w:w="720" w:type="dxa"/>
            <w:vMerge w:val="continue"/>
            <w:shd w:val="clear" w:color="auto" w:fill="auto"/>
            <w:vAlign w:val="center"/>
          </w:tcPr>
          <w:p w14:paraId="5C3EE954">
            <w:pPr>
              <w:rPr>
                <w:rFonts w:hint="eastAsia" w:ascii="仿宋_GB2312" w:hAnsi="宋体" w:eastAsia="仿宋_GB2312"/>
                <w:color w:val="000000"/>
                <w:sz w:val="18"/>
                <w:szCs w:val="18"/>
              </w:rPr>
            </w:pPr>
          </w:p>
        </w:tc>
        <w:tc>
          <w:tcPr>
            <w:tcW w:w="720" w:type="dxa"/>
            <w:vMerge w:val="continue"/>
            <w:shd w:val="clear" w:color="auto" w:fill="auto"/>
            <w:vAlign w:val="center"/>
          </w:tcPr>
          <w:p w14:paraId="01EECE7C">
            <w:pPr>
              <w:rPr>
                <w:rFonts w:hint="eastAsia" w:ascii="仿宋_GB2312" w:hAnsi="宋体" w:eastAsia="仿宋_GB2312"/>
                <w:color w:val="000000"/>
                <w:sz w:val="18"/>
                <w:szCs w:val="18"/>
              </w:rPr>
            </w:pPr>
          </w:p>
        </w:tc>
      </w:tr>
      <w:tr w14:paraId="68530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095A3BD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41</w:t>
            </w:r>
          </w:p>
        </w:tc>
        <w:tc>
          <w:tcPr>
            <w:tcW w:w="720" w:type="dxa"/>
            <w:shd w:val="clear" w:color="auto" w:fill="auto"/>
            <w:vAlign w:val="center"/>
          </w:tcPr>
          <w:p w14:paraId="117363AB">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回应关切</w:t>
            </w:r>
          </w:p>
        </w:tc>
        <w:tc>
          <w:tcPr>
            <w:tcW w:w="1274" w:type="dxa"/>
            <w:shd w:val="clear" w:color="auto" w:fill="auto"/>
            <w:vAlign w:val="center"/>
          </w:tcPr>
          <w:p w14:paraId="0DB06455">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互动回应</w:t>
            </w:r>
          </w:p>
        </w:tc>
        <w:tc>
          <w:tcPr>
            <w:tcW w:w="1800" w:type="dxa"/>
            <w:vAlign w:val="center"/>
          </w:tcPr>
          <w:p w14:paraId="0D8973EC">
            <w:pPr>
              <w:rPr>
                <w:rFonts w:hint="eastAsia" w:ascii="仿宋_GB2312" w:hAnsi="宋体" w:eastAsia="仿宋_GB2312"/>
                <w:color w:val="000000"/>
                <w:sz w:val="18"/>
                <w:szCs w:val="18"/>
              </w:rPr>
            </w:pPr>
            <w:r>
              <w:rPr>
                <w:rFonts w:hint="eastAsia" w:ascii="仿宋_GB2312" w:hAnsi="宋体" w:eastAsia="仿宋_GB2312"/>
                <w:color w:val="000000"/>
                <w:sz w:val="18"/>
                <w:szCs w:val="18"/>
              </w:rPr>
              <w:t>在收集分析研判舆情的基础上，针对舆论关注的焦点、热点和关键问题的互动回应内容。</w:t>
            </w:r>
          </w:p>
        </w:tc>
        <w:tc>
          <w:tcPr>
            <w:tcW w:w="3600" w:type="dxa"/>
            <w:vMerge w:val="restart"/>
            <w:vAlign w:val="center"/>
          </w:tcPr>
          <w:p w14:paraId="6AED6089">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《关于全面推进政务公开工作的意见》、《国务院办公厅关于推进公共资源配置领域政府信息公开的意见》</w:t>
            </w:r>
          </w:p>
        </w:tc>
        <w:tc>
          <w:tcPr>
            <w:tcW w:w="1080" w:type="dxa"/>
            <w:vMerge w:val="restart"/>
            <w:vAlign w:val="center"/>
          </w:tcPr>
          <w:p w14:paraId="215F890C">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14:paraId="0C865723">
            <w:pPr>
              <w:rPr>
                <w:rFonts w:hint="eastAsia"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tc>
        <w:tc>
          <w:tcPr>
            <w:tcW w:w="1246" w:type="dxa"/>
            <w:vMerge w:val="restart"/>
            <w:vAlign w:val="center"/>
          </w:tcPr>
          <w:p w14:paraId="3E508862">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14:paraId="373724B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14:paraId="315E237F">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14:paraId="4D2B1CDA">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4E8F329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14:paraId="19029A76">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14:paraId="1403DF80">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14:paraId="4BB07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3CE391BD">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42</w:t>
            </w:r>
          </w:p>
        </w:tc>
        <w:tc>
          <w:tcPr>
            <w:tcW w:w="720" w:type="dxa"/>
            <w:vMerge w:val="restart"/>
            <w:shd w:val="clear" w:color="auto" w:fill="auto"/>
            <w:vAlign w:val="center"/>
          </w:tcPr>
          <w:p w14:paraId="6F6C5E88">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评价结果</w:t>
            </w:r>
          </w:p>
        </w:tc>
        <w:tc>
          <w:tcPr>
            <w:tcW w:w="1274" w:type="dxa"/>
            <w:shd w:val="clear" w:color="auto" w:fill="auto"/>
            <w:vAlign w:val="center"/>
          </w:tcPr>
          <w:p w14:paraId="7A421C0A">
            <w:pPr>
              <w:rPr>
                <w:rFonts w:hint="eastAsia" w:ascii="仿宋_GB2312" w:hAnsi="宋体" w:eastAsia="仿宋_GB2312"/>
                <w:color w:val="000000"/>
                <w:sz w:val="18"/>
                <w:szCs w:val="18"/>
              </w:rPr>
            </w:pPr>
            <w:r>
              <w:rPr>
                <w:rFonts w:hint="eastAsia" w:ascii="仿宋_GB2312" w:hAnsi="宋体" w:eastAsia="仿宋_GB2312"/>
                <w:color w:val="000000"/>
                <w:sz w:val="18"/>
                <w:szCs w:val="18"/>
              </w:rPr>
              <w:t>上级评价、表彰情况</w:t>
            </w:r>
          </w:p>
        </w:tc>
        <w:tc>
          <w:tcPr>
            <w:tcW w:w="1800" w:type="dxa"/>
            <w:vAlign w:val="center"/>
          </w:tcPr>
          <w:p w14:paraId="54381FFB">
            <w:pPr>
              <w:rPr>
                <w:rFonts w:hint="eastAsia" w:ascii="仿宋_GB2312" w:hAnsi="宋体" w:eastAsia="仿宋_GB2312"/>
                <w:color w:val="000000"/>
                <w:sz w:val="18"/>
                <w:szCs w:val="18"/>
              </w:rPr>
            </w:pPr>
            <w:r>
              <w:rPr>
                <w:rFonts w:hint="eastAsia" w:ascii="仿宋_GB2312" w:hAnsi="宋体" w:eastAsia="仿宋_GB2312"/>
                <w:color w:val="000000"/>
                <w:sz w:val="18"/>
                <w:szCs w:val="18"/>
              </w:rPr>
              <w:t>上级对本地区保障性住房领域年度工作完成情况的评价、通报、排名；获上级表彰、入围上级推广示范情况等。</w:t>
            </w:r>
          </w:p>
        </w:tc>
        <w:tc>
          <w:tcPr>
            <w:tcW w:w="3600" w:type="dxa"/>
            <w:vMerge w:val="continue"/>
            <w:vAlign w:val="center"/>
          </w:tcPr>
          <w:p w14:paraId="2DCC60FD">
            <w:pPr>
              <w:rPr>
                <w:rFonts w:hint="eastAsia" w:ascii="仿宋_GB2312" w:hAnsi="宋体" w:eastAsia="仿宋_GB2312"/>
                <w:color w:val="000000"/>
                <w:sz w:val="18"/>
                <w:szCs w:val="18"/>
              </w:rPr>
            </w:pPr>
          </w:p>
        </w:tc>
        <w:tc>
          <w:tcPr>
            <w:tcW w:w="1080" w:type="dxa"/>
            <w:vMerge w:val="continue"/>
            <w:vAlign w:val="center"/>
          </w:tcPr>
          <w:p w14:paraId="68191842">
            <w:pPr>
              <w:rPr>
                <w:rFonts w:hint="eastAsia" w:ascii="仿宋_GB2312" w:hAnsi="宋体" w:eastAsia="仿宋_GB2312"/>
                <w:color w:val="000000"/>
                <w:sz w:val="18"/>
                <w:szCs w:val="18"/>
              </w:rPr>
            </w:pPr>
          </w:p>
        </w:tc>
        <w:tc>
          <w:tcPr>
            <w:tcW w:w="1080" w:type="dxa"/>
            <w:vMerge w:val="continue"/>
            <w:vAlign w:val="center"/>
          </w:tcPr>
          <w:p w14:paraId="0FBD6268">
            <w:pPr>
              <w:rPr>
                <w:rFonts w:hint="eastAsia" w:ascii="仿宋_GB2312" w:hAnsi="宋体" w:eastAsia="仿宋_GB2312"/>
                <w:color w:val="000000"/>
                <w:sz w:val="18"/>
                <w:szCs w:val="18"/>
              </w:rPr>
            </w:pPr>
          </w:p>
        </w:tc>
        <w:tc>
          <w:tcPr>
            <w:tcW w:w="1246" w:type="dxa"/>
            <w:vMerge w:val="continue"/>
            <w:vAlign w:val="center"/>
          </w:tcPr>
          <w:p w14:paraId="49B51E2C">
            <w:pPr>
              <w:rPr>
                <w:rFonts w:hint="eastAsia" w:ascii="仿宋_GB2312" w:hAnsi="宋体" w:eastAsia="仿宋_GB2312"/>
                <w:color w:val="000000"/>
                <w:sz w:val="18"/>
                <w:szCs w:val="18"/>
              </w:rPr>
            </w:pPr>
          </w:p>
        </w:tc>
        <w:tc>
          <w:tcPr>
            <w:tcW w:w="720" w:type="dxa"/>
            <w:vMerge w:val="continue"/>
            <w:shd w:val="clear" w:color="auto" w:fill="auto"/>
            <w:vAlign w:val="center"/>
          </w:tcPr>
          <w:p w14:paraId="25BC4D12">
            <w:pPr>
              <w:rPr>
                <w:rFonts w:hint="eastAsia" w:ascii="仿宋_GB2312" w:hAnsi="宋体" w:eastAsia="仿宋_GB2312"/>
                <w:color w:val="000000"/>
                <w:sz w:val="18"/>
                <w:szCs w:val="18"/>
              </w:rPr>
            </w:pPr>
          </w:p>
        </w:tc>
        <w:tc>
          <w:tcPr>
            <w:tcW w:w="709" w:type="dxa"/>
            <w:vMerge w:val="continue"/>
            <w:shd w:val="clear" w:color="auto" w:fill="auto"/>
            <w:vAlign w:val="center"/>
          </w:tcPr>
          <w:p w14:paraId="35FF914D">
            <w:pPr>
              <w:rPr>
                <w:rFonts w:hint="eastAsia" w:ascii="仿宋_GB2312" w:hAnsi="宋体" w:eastAsia="仿宋_GB2312"/>
                <w:color w:val="000000"/>
                <w:sz w:val="18"/>
                <w:szCs w:val="18"/>
              </w:rPr>
            </w:pPr>
          </w:p>
        </w:tc>
        <w:tc>
          <w:tcPr>
            <w:tcW w:w="551" w:type="dxa"/>
            <w:vMerge w:val="continue"/>
            <w:shd w:val="clear" w:color="auto" w:fill="auto"/>
            <w:vAlign w:val="center"/>
          </w:tcPr>
          <w:p w14:paraId="141AA8C3">
            <w:pPr>
              <w:rPr>
                <w:rFonts w:hint="eastAsia" w:ascii="仿宋_GB2312" w:hAnsi="宋体" w:eastAsia="仿宋_GB2312"/>
                <w:color w:val="000000"/>
                <w:sz w:val="18"/>
                <w:szCs w:val="18"/>
              </w:rPr>
            </w:pPr>
          </w:p>
        </w:tc>
        <w:tc>
          <w:tcPr>
            <w:tcW w:w="720" w:type="dxa"/>
            <w:vMerge w:val="continue"/>
            <w:shd w:val="clear" w:color="auto" w:fill="auto"/>
            <w:vAlign w:val="center"/>
          </w:tcPr>
          <w:p w14:paraId="762BC663">
            <w:pPr>
              <w:rPr>
                <w:rFonts w:hint="eastAsia" w:ascii="仿宋_GB2312" w:hAnsi="宋体" w:eastAsia="仿宋_GB2312"/>
                <w:color w:val="000000"/>
                <w:sz w:val="18"/>
                <w:szCs w:val="18"/>
              </w:rPr>
            </w:pPr>
          </w:p>
        </w:tc>
        <w:tc>
          <w:tcPr>
            <w:tcW w:w="720" w:type="dxa"/>
            <w:vMerge w:val="continue"/>
            <w:shd w:val="clear" w:color="auto" w:fill="auto"/>
            <w:vAlign w:val="center"/>
          </w:tcPr>
          <w:p w14:paraId="3EAD6D72">
            <w:pPr>
              <w:rPr>
                <w:rFonts w:hint="eastAsia" w:ascii="仿宋_GB2312" w:hAnsi="宋体" w:eastAsia="仿宋_GB2312"/>
                <w:color w:val="000000"/>
                <w:sz w:val="18"/>
                <w:szCs w:val="18"/>
              </w:rPr>
            </w:pPr>
          </w:p>
        </w:tc>
        <w:tc>
          <w:tcPr>
            <w:tcW w:w="720" w:type="dxa"/>
            <w:vMerge w:val="continue"/>
            <w:shd w:val="clear" w:color="auto" w:fill="auto"/>
            <w:vAlign w:val="center"/>
          </w:tcPr>
          <w:p w14:paraId="19CA15A4">
            <w:pPr>
              <w:rPr>
                <w:rFonts w:hint="eastAsia" w:ascii="仿宋_GB2312" w:hAnsi="宋体" w:eastAsia="仿宋_GB2312"/>
                <w:color w:val="000000"/>
                <w:sz w:val="18"/>
                <w:szCs w:val="18"/>
              </w:rPr>
            </w:pPr>
          </w:p>
        </w:tc>
      </w:tr>
      <w:tr w14:paraId="650A7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14:paraId="7D3F9A07">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43</w:t>
            </w:r>
          </w:p>
        </w:tc>
        <w:tc>
          <w:tcPr>
            <w:tcW w:w="720" w:type="dxa"/>
            <w:vMerge w:val="continue"/>
            <w:shd w:val="clear" w:color="auto" w:fill="auto"/>
            <w:vAlign w:val="center"/>
          </w:tcPr>
          <w:p w14:paraId="6618D766">
            <w:pPr>
              <w:rPr>
                <w:rFonts w:hint="eastAsia" w:ascii="仿宋_GB2312" w:hAnsi="宋体" w:eastAsia="仿宋_GB2312"/>
                <w:color w:val="000000"/>
                <w:sz w:val="18"/>
                <w:szCs w:val="18"/>
              </w:rPr>
            </w:pPr>
          </w:p>
        </w:tc>
        <w:tc>
          <w:tcPr>
            <w:tcW w:w="1274" w:type="dxa"/>
            <w:shd w:val="clear" w:color="auto" w:fill="auto"/>
            <w:vAlign w:val="center"/>
          </w:tcPr>
          <w:p w14:paraId="6C059B76">
            <w:pPr>
              <w:rPr>
                <w:rFonts w:hint="eastAsia" w:ascii="仿宋_GB2312" w:hAnsi="宋体" w:eastAsia="仿宋_GB2312"/>
                <w:color w:val="000000"/>
                <w:sz w:val="18"/>
                <w:szCs w:val="18"/>
              </w:rPr>
            </w:pPr>
            <w:r>
              <w:rPr>
                <w:rFonts w:hint="eastAsia" w:ascii="仿宋_GB2312" w:hAnsi="宋体" w:eastAsia="仿宋_GB2312"/>
                <w:color w:val="000000"/>
                <w:sz w:val="18"/>
                <w:szCs w:val="18"/>
              </w:rPr>
              <w:t>社会评价情况</w:t>
            </w:r>
          </w:p>
        </w:tc>
        <w:tc>
          <w:tcPr>
            <w:tcW w:w="1800" w:type="dxa"/>
            <w:vAlign w:val="center"/>
          </w:tcPr>
          <w:p w14:paraId="4058D726">
            <w:pPr>
              <w:rPr>
                <w:rFonts w:hint="eastAsia" w:ascii="仿宋_GB2312" w:hAnsi="宋体" w:eastAsia="仿宋_GB2312"/>
                <w:color w:val="000000"/>
                <w:sz w:val="18"/>
                <w:szCs w:val="18"/>
              </w:rPr>
            </w:pPr>
            <w:r>
              <w:rPr>
                <w:rFonts w:hint="eastAsia" w:ascii="仿宋_GB2312" w:hAnsi="宋体" w:eastAsia="仿宋_GB2312"/>
                <w:color w:val="000000"/>
                <w:sz w:val="18"/>
                <w:szCs w:val="18"/>
              </w:rPr>
              <w:t>公众对保障性住房工作满意度评价。</w:t>
            </w:r>
          </w:p>
        </w:tc>
        <w:tc>
          <w:tcPr>
            <w:tcW w:w="3600" w:type="dxa"/>
            <w:vMerge w:val="continue"/>
            <w:vAlign w:val="center"/>
          </w:tcPr>
          <w:p w14:paraId="72CC85AA">
            <w:pPr>
              <w:rPr>
                <w:rFonts w:hint="eastAsia" w:ascii="仿宋_GB2312" w:hAnsi="宋体" w:eastAsia="仿宋_GB2312"/>
                <w:color w:val="000000"/>
                <w:sz w:val="18"/>
                <w:szCs w:val="18"/>
              </w:rPr>
            </w:pPr>
          </w:p>
        </w:tc>
        <w:tc>
          <w:tcPr>
            <w:tcW w:w="1080" w:type="dxa"/>
            <w:vMerge w:val="continue"/>
            <w:vAlign w:val="center"/>
          </w:tcPr>
          <w:p w14:paraId="6E844366">
            <w:pPr>
              <w:rPr>
                <w:rFonts w:hint="eastAsia" w:ascii="仿宋_GB2312" w:hAnsi="宋体" w:eastAsia="仿宋_GB2312"/>
                <w:color w:val="000000"/>
                <w:sz w:val="18"/>
                <w:szCs w:val="18"/>
              </w:rPr>
            </w:pPr>
          </w:p>
        </w:tc>
        <w:tc>
          <w:tcPr>
            <w:tcW w:w="1080" w:type="dxa"/>
            <w:vMerge w:val="continue"/>
            <w:vAlign w:val="center"/>
          </w:tcPr>
          <w:p w14:paraId="1221B983">
            <w:pPr>
              <w:rPr>
                <w:rFonts w:hint="eastAsia" w:ascii="仿宋_GB2312" w:hAnsi="宋体" w:eastAsia="仿宋_GB2312"/>
                <w:color w:val="000000"/>
                <w:sz w:val="18"/>
                <w:szCs w:val="18"/>
              </w:rPr>
            </w:pPr>
          </w:p>
        </w:tc>
        <w:tc>
          <w:tcPr>
            <w:tcW w:w="1246" w:type="dxa"/>
            <w:vMerge w:val="continue"/>
            <w:vAlign w:val="center"/>
          </w:tcPr>
          <w:p w14:paraId="5B8940B3">
            <w:pPr>
              <w:rPr>
                <w:rFonts w:hint="eastAsia" w:ascii="仿宋_GB2312" w:hAnsi="宋体" w:eastAsia="仿宋_GB2312"/>
                <w:color w:val="000000"/>
                <w:sz w:val="18"/>
                <w:szCs w:val="18"/>
              </w:rPr>
            </w:pPr>
          </w:p>
        </w:tc>
        <w:tc>
          <w:tcPr>
            <w:tcW w:w="720" w:type="dxa"/>
            <w:vMerge w:val="continue"/>
            <w:shd w:val="clear" w:color="auto" w:fill="auto"/>
            <w:vAlign w:val="center"/>
          </w:tcPr>
          <w:p w14:paraId="28D7F7A1">
            <w:pPr>
              <w:rPr>
                <w:rFonts w:hint="eastAsia" w:ascii="仿宋_GB2312" w:hAnsi="宋体" w:eastAsia="仿宋_GB2312"/>
                <w:color w:val="000000"/>
                <w:sz w:val="18"/>
                <w:szCs w:val="18"/>
              </w:rPr>
            </w:pPr>
          </w:p>
        </w:tc>
        <w:tc>
          <w:tcPr>
            <w:tcW w:w="709" w:type="dxa"/>
            <w:vMerge w:val="continue"/>
            <w:shd w:val="clear" w:color="auto" w:fill="auto"/>
            <w:vAlign w:val="center"/>
          </w:tcPr>
          <w:p w14:paraId="749D9FDD">
            <w:pPr>
              <w:rPr>
                <w:rFonts w:hint="eastAsia" w:ascii="仿宋_GB2312" w:hAnsi="宋体" w:eastAsia="仿宋_GB2312"/>
                <w:color w:val="000000"/>
                <w:sz w:val="18"/>
                <w:szCs w:val="18"/>
              </w:rPr>
            </w:pPr>
          </w:p>
        </w:tc>
        <w:tc>
          <w:tcPr>
            <w:tcW w:w="551" w:type="dxa"/>
            <w:vMerge w:val="continue"/>
            <w:shd w:val="clear" w:color="auto" w:fill="auto"/>
            <w:vAlign w:val="center"/>
          </w:tcPr>
          <w:p w14:paraId="1DE09700">
            <w:pPr>
              <w:rPr>
                <w:rFonts w:hint="eastAsia" w:ascii="仿宋_GB2312" w:hAnsi="宋体" w:eastAsia="仿宋_GB2312"/>
                <w:color w:val="000000"/>
                <w:sz w:val="18"/>
                <w:szCs w:val="18"/>
              </w:rPr>
            </w:pPr>
          </w:p>
        </w:tc>
        <w:tc>
          <w:tcPr>
            <w:tcW w:w="720" w:type="dxa"/>
            <w:vMerge w:val="continue"/>
            <w:shd w:val="clear" w:color="auto" w:fill="auto"/>
            <w:vAlign w:val="center"/>
          </w:tcPr>
          <w:p w14:paraId="37289DC0">
            <w:pPr>
              <w:rPr>
                <w:rFonts w:hint="eastAsia" w:ascii="仿宋_GB2312" w:hAnsi="宋体" w:eastAsia="仿宋_GB2312"/>
                <w:color w:val="000000"/>
                <w:sz w:val="18"/>
                <w:szCs w:val="18"/>
              </w:rPr>
            </w:pPr>
          </w:p>
        </w:tc>
        <w:tc>
          <w:tcPr>
            <w:tcW w:w="720" w:type="dxa"/>
            <w:vMerge w:val="continue"/>
            <w:shd w:val="clear" w:color="auto" w:fill="auto"/>
            <w:vAlign w:val="center"/>
          </w:tcPr>
          <w:p w14:paraId="65C50711">
            <w:pPr>
              <w:rPr>
                <w:rFonts w:hint="eastAsia" w:ascii="仿宋_GB2312" w:hAnsi="宋体" w:eastAsia="仿宋_GB2312"/>
                <w:color w:val="000000"/>
                <w:sz w:val="18"/>
                <w:szCs w:val="18"/>
              </w:rPr>
            </w:pPr>
          </w:p>
        </w:tc>
        <w:tc>
          <w:tcPr>
            <w:tcW w:w="720" w:type="dxa"/>
            <w:vMerge w:val="continue"/>
            <w:shd w:val="clear" w:color="auto" w:fill="auto"/>
            <w:vAlign w:val="center"/>
          </w:tcPr>
          <w:p w14:paraId="236FD5FA">
            <w:pPr>
              <w:rPr>
                <w:rFonts w:hint="eastAsia" w:ascii="仿宋_GB2312" w:hAnsi="宋体" w:eastAsia="仿宋_GB2312"/>
                <w:color w:val="000000"/>
                <w:sz w:val="18"/>
                <w:szCs w:val="18"/>
              </w:rPr>
            </w:pPr>
          </w:p>
        </w:tc>
      </w:tr>
    </w:tbl>
    <w:p w14:paraId="7739B737"/>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0A0AAC1-8C05-448E-8065-012EBDF8BA5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embedRegular r:id="rId2" w:fontKey="{6F63ED58-7251-4237-A392-306B378282C4}"/>
  </w:font>
  <w:font w:name="等线">
    <w:panose1 w:val="02010600030101010101"/>
    <w:charset w:val="86"/>
    <w:family w:val="auto"/>
    <w:pitch w:val="default"/>
    <w:sig w:usb0="A00002BF" w:usb1="38CF7CFA" w:usb2="00000016" w:usb3="00000000" w:csb0="0004000F" w:csb1="00000000"/>
    <w:embedRegular r:id="rId3" w:fontKey="{27190580-8081-40C7-9CB3-C38A7F486A83}"/>
  </w:font>
  <w:font w:name="方正小标宋_GBK">
    <w:panose1 w:val="02000000000000000000"/>
    <w:charset w:val="86"/>
    <w:family w:val="script"/>
    <w:pitch w:val="default"/>
    <w:sig w:usb0="A00002BF" w:usb1="38CF7CFA" w:usb2="00082016" w:usb3="00000000" w:csb0="00040001" w:csb1="00000000"/>
    <w:embedRegular r:id="rId4" w:fontKey="{3AE759C1-630F-483B-9791-559FA9882473}"/>
  </w:font>
  <w:font w:name="仿宋_GB2312">
    <w:panose1 w:val="02010609030101010101"/>
    <w:charset w:val="86"/>
    <w:family w:val="modern"/>
    <w:pitch w:val="default"/>
    <w:sig w:usb0="00000001" w:usb1="080E0000" w:usb2="00000000" w:usb3="00000000" w:csb0="00040000" w:csb1="00000000"/>
    <w:embedRegular r:id="rId5" w:fontKey="{DAA39BE4-B6F0-4138-B03B-904EA93D3A6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393"/>
    <w:rsid w:val="00134AD2"/>
    <w:rsid w:val="00146120"/>
    <w:rsid w:val="00190068"/>
    <w:rsid w:val="00193DB9"/>
    <w:rsid w:val="001E6D63"/>
    <w:rsid w:val="002967AA"/>
    <w:rsid w:val="002E0878"/>
    <w:rsid w:val="003B2C77"/>
    <w:rsid w:val="004077CB"/>
    <w:rsid w:val="00416393"/>
    <w:rsid w:val="00612901"/>
    <w:rsid w:val="008438B0"/>
    <w:rsid w:val="00902A01"/>
    <w:rsid w:val="00A41EEC"/>
    <w:rsid w:val="00B56955"/>
    <w:rsid w:val="00C3715A"/>
    <w:rsid w:val="00FA002F"/>
    <w:rsid w:val="5D9A5B71"/>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7"/>
    <w:semiHidden/>
    <w:uiPriority w:val="0"/>
    <w:pPr>
      <w:jc w:val="left"/>
    </w:pPr>
  </w:style>
  <w:style w:type="paragraph" w:styleId="4">
    <w:name w:val="Balloon Text"/>
    <w:basedOn w:val="1"/>
    <w:link w:val="19"/>
    <w:semiHidden/>
    <w:qFormat/>
    <w:uiPriority w:val="0"/>
    <w:rPr>
      <w:sz w:val="18"/>
      <w:szCs w:val="18"/>
    </w:rPr>
  </w:style>
  <w:style w:type="paragraph" w:styleId="5">
    <w:name w:val="footer"/>
    <w:basedOn w:val="1"/>
    <w:link w:val="22"/>
    <w:qFormat/>
    <w:uiPriority w:val="0"/>
    <w:pPr>
      <w:tabs>
        <w:tab w:val="center" w:pos="4153"/>
        <w:tab w:val="right" w:pos="8306"/>
      </w:tabs>
      <w:snapToGrid w:val="0"/>
      <w:jc w:val="left"/>
    </w:pPr>
    <w:rPr>
      <w:sz w:val="18"/>
      <w:szCs w:val="18"/>
    </w:rPr>
  </w:style>
  <w:style w:type="paragraph" w:styleId="6">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semiHidden/>
    <w:qFormat/>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qFormat/>
    <w:uiPriority w:val="0"/>
  </w:style>
  <w:style w:type="character" w:styleId="13">
    <w:name w:val="Hyperlink"/>
    <w:qFormat/>
    <w:uiPriority w:val="0"/>
    <w:rPr>
      <w:color w:val="0000FF"/>
      <w:u w:val="single"/>
    </w:rPr>
  </w:style>
  <w:style w:type="character" w:styleId="14">
    <w:name w:val="annotation reference"/>
    <w:semiHidden/>
    <w:qFormat/>
    <w:uiPriority w:val="0"/>
    <w:rPr>
      <w:sz w:val="21"/>
      <w:szCs w:val="21"/>
    </w:rPr>
  </w:style>
  <w:style w:type="character" w:customStyle="1" w:styleId="15">
    <w:name w:val="标题 1 字符"/>
    <w:basedOn w:val="11"/>
    <w:link w:val="2"/>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qFormat/>
    <w:uiPriority w:val="0"/>
    <w:rPr>
      <w:rFonts w:ascii="Calibri" w:hAnsi="Calibri" w:eastAsia="宋体" w:cs="Times New Roman"/>
    </w:rPr>
  </w:style>
  <w:style w:type="character" w:customStyle="1" w:styleId="18">
    <w:name w:val="批注主题 字符"/>
    <w:basedOn w:val="17"/>
    <w:link w:val="8"/>
    <w:semiHidden/>
    <w:qFormat/>
    <w:uiPriority w:val="0"/>
    <w:rPr>
      <w:rFonts w:ascii="Calibri" w:hAnsi="Calibri" w:eastAsia="宋体" w:cs="Times New Roman"/>
      <w:b/>
      <w:bCs/>
    </w:rPr>
  </w:style>
  <w:style w:type="character" w:customStyle="1" w:styleId="19">
    <w:name w:val="批注框文本 字符"/>
    <w:basedOn w:val="11"/>
    <w:link w:val="4"/>
    <w:semiHidden/>
    <w:qFormat/>
    <w:uiPriority w:val="0"/>
    <w:rPr>
      <w:rFonts w:ascii="Calibri" w:hAnsi="Calibri" w:eastAsia="宋体" w:cs="Times New Roman"/>
      <w:sz w:val="18"/>
      <w:szCs w:val="18"/>
    </w:rPr>
  </w:style>
  <w:style w:type="paragraph" w:customStyle="1" w:styleId="20">
    <w:name w:val="列出段落1"/>
    <w:basedOn w:val="1"/>
    <w:qFormat/>
    <w:uiPriority w:val="0"/>
    <w:pPr>
      <w:ind w:firstLine="420" w:firstLineChars="200"/>
    </w:pPr>
  </w:style>
  <w:style w:type="character" w:customStyle="1" w:styleId="21">
    <w:name w:val="页眉 字符"/>
    <w:basedOn w:val="11"/>
    <w:link w:val="6"/>
    <w:uiPriority w:val="0"/>
    <w:rPr>
      <w:rFonts w:ascii="Calibri" w:hAnsi="Calibri" w:eastAsia="宋体" w:cs="Times New Roman"/>
      <w:sz w:val="18"/>
      <w:szCs w:val="18"/>
    </w:rPr>
  </w:style>
  <w:style w:type="character" w:customStyle="1" w:styleId="22">
    <w:name w:val="页脚 字符"/>
    <w:basedOn w:val="11"/>
    <w:link w:val="5"/>
    <w:qFormat/>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35D2D-7DA4-4B05-8787-3A05827E62CE}">
  <ds:schemaRefs/>
</ds:datastoreItem>
</file>

<file path=docProps/app.xml><?xml version="1.0" encoding="utf-8"?>
<Properties xmlns="http://schemas.openxmlformats.org/officeDocument/2006/extended-properties" xmlns:vt="http://schemas.openxmlformats.org/officeDocument/2006/docPropsVTypes">
  <Template>Normal.dotm</Template>
  <Pages>8</Pages>
  <Words>4134</Words>
  <Characters>4207</Characters>
  <Lines>37</Lines>
  <Paragraphs>10</Paragraphs>
  <TotalTime>1</TotalTime>
  <ScaleCrop>false</ScaleCrop>
  <LinksUpToDate>false</LinksUpToDate>
  <CharactersWithSpaces>4523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2020-03-06T07:04:00Z</dcterms:created>
  <dc:creator>tai yuzhu</dc:creator>
  <cp:lastModifiedBy>演示人</cp:lastModifiedBy>
  <dcterms:modified xsi:type="dcterms:W3CDTF">2025-06-20T09:32:29Z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eyJoZGlkIjoiOTY0MzJhYTZjNjA2ODQ2NmI5NTFkNDJiNzZmZmYxN2YiLCJ1c2VySWQiOiIyNjYyNjU5MDEifQ==</vt:lpwstr>
  </property>
  <property fmtid="{D5CDD505-2E9C-101B-9397-08002B2CF9AE}" pid="3" name="KSOProductBuildVer">
    <vt:lpwstr>2052-12.1.0.21541</vt:lpwstr>
  </property>
  <property fmtid="{D5CDD505-2E9C-101B-9397-08002B2CF9AE}" pid="4" name="ICV">
    <vt:lpwstr>F5FE6438488341398D76BAC6A1603CD2_13</vt:lpwstr>
  </property>
</Properties>
</file>