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82BD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新巴尔虎右旗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乡村振兴资金使用监管突出问题专项整治工作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总结</w:t>
      </w:r>
    </w:p>
    <w:p w14:paraId="5E7B0B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2025年农机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补贴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工作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）</w:t>
      </w:r>
    </w:p>
    <w:p w14:paraId="3E0B48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91BAF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2025年，新巴尔虎右旗农牧和科技局落实上级农机化发展部署，立足旗域农牧产业实际，抓实农机补贴、报账兑付等重点工作，推动农机化赋能农牧产业发展，现将全年工作总结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报告</w:t>
      </w:r>
      <w:r>
        <w:rPr>
          <w:rFonts w:hint="eastAsia" w:ascii="仿宋_GB2312" w:hAnsi="仿宋_GB2312" w:eastAsia="仿宋_GB2312" w:cs="仿宋_GB2312"/>
          <w:sz w:val="32"/>
          <w:szCs w:val="32"/>
        </w:rPr>
        <w:t>如下：</w:t>
      </w:r>
    </w:p>
    <w:p w14:paraId="08EDE3D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精准落实补贴政策，夯实农机装备基础</w:t>
      </w:r>
    </w:p>
    <w:p w14:paraId="42E91D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</w:pPr>
      <w:bookmarkStart w:id="0" w:name="_GoBack"/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（一）制度建设情况</w:t>
      </w:r>
    </w:p>
    <w:p w14:paraId="008092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color w:val="FF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 xml:space="preserve">    进一步完善制度建设，在原有制度基础上，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" w:bidi="ar-SA"/>
          <w:woUserID w:val="1"/>
        </w:rPr>
        <w:t>更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新了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" w:bidi="ar-SA"/>
          <w:woUserID w:val="1"/>
        </w:rPr>
        <w:t>《关于建立财政供养人员、死亡冒领补贴筛查机制》《关于建立重点、非重点机具核验清单》，新建立了《关于建立判断补贴申领购机发票真实性核查措施办法》等制度，</w:t>
      </w: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highlight w:val="none"/>
          <w:lang w:val="en-US" w:eastAsia="zh-CN" w:bidi="ar-SA"/>
        </w:rPr>
        <w:t>将农机购置补贴资金监管问题进行了全方位的规范，确保乡村振兴资金监管突出问题专项整治工作</w:t>
      </w:r>
      <w:bookmarkEnd w:id="0"/>
      <w:r>
        <w:rPr>
          <w:rFonts w:hint="eastAsia" w:ascii="仿宋_GB2312" w:hAnsi="仿宋_GB2312" w:eastAsia="仿宋_GB2312" w:cs="仿宋_GB2312"/>
          <w:color w:val="FF0000"/>
          <w:kern w:val="2"/>
          <w:sz w:val="32"/>
          <w:szCs w:val="32"/>
          <w:highlight w:val="none"/>
          <w:lang w:val="en-US" w:eastAsia="zh-CN" w:bidi="ar-SA"/>
        </w:rPr>
        <w:t>落到实处。</w:t>
      </w:r>
    </w:p>
    <w:p w14:paraId="7AD4D6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农机补贴发放情况</w:t>
      </w:r>
    </w:p>
    <w:p w14:paraId="0E1BA1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健全报账兑付管理制度，严格审核流程、强化全程监管，2025年完成农机报账5批次，累计兑付补贴资金110.86万元，所有资金均足额、及时发放到位，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资金兑付率100%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052036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具体兑付情况：</w:t>
      </w:r>
      <w:r>
        <w:rPr>
          <w:rFonts w:hint="eastAsia" w:ascii="仿宋_GB2312" w:hAnsi="仿宋_GB2312" w:eastAsia="仿宋_GB2312" w:cs="仿宋_GB2312"/>
          <w:sz w:val="32"/>
          <w:szCs w:val="32"/>
        </w:rPr>
        <w:t>2025年累计下达农机补贴资金399.12万元，其中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中央补贴308.97万元、自治区补贴90.15万元，专款专用聚焦农牧生产关键环节。全年补贴涉及70户，补贴农机129台（打捆机38台、割草机72台、全混合日粮制备机6台、搂草机2台、轮式拖拉机1台），有效提升农牧生产机械化水平。</w:t>
      </w:r>
    </w:p>
    <w:p w14:paraId="40A8A9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二、存在的问题</w:t>
      </w:r>
    </w:p>
    <w:p w14:paraId="7C0716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一是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新右旗作为纯牧业旗县，畜牧业养殖主要为散养状态，农机具主要需求集中在饲草料收储方面，其他畜牧业机械化需求量不高。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经过多年的农机推广工作，牧民购置的打储草农机具趋于饱和，农机需求量逐年降低。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农机购置补贴额度逐年降低，牧民购买农机具的积极性也同时在降低。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部分农牧民使用量比较大的农机具（例如铲车、移动棚车等）已经从自治区农机购置补贴目录移除。同时，农机具双补政策的取消进一步导致农牧民购买农机具的热情降低。</w:t>
      </w:r>
    </w:p>
    <w:p w14:paraId="7DBEFA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三、下一步工作计划</w:t>
      </w:r>
    </w:p>
    <w:p w14:paraId="2F2EA2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lang w:val="en-US" w:eastAsia="zh-CN"/>
        </w:rPr>
        <w:t>今后的一个阶段，将</w:t>
      </w:r>
      <w:r>
        <w:rPr>
          <w:rFonts w:hint="eastAsia" w:ascii="仿宋_GB2312" w:hAnsi="仿宋_GB2312" w:eastAsia="仿宋_GB2312" w:cs="仿宋_GB2312"/>
          <w:sz w:val="32"/>
        </w:rPr>
        <w:t>持续推进农机购置补贴资金拨付进度，提高资金使用效益。积极与旗财政部门对接，提前谋划，及时决策，将农机购置补贴专项资金及时拨付到位，以加快完成年度补贴任务。</w:t>
      </w:r>
      <w:r>
        <w:rPr>
          <w:rFonts w:hint="eastAsia" w:ascii="仿宋_GB2312" w:hAnsi="仿宋_GB2312" w:eastAsia="仿宋_GB2312" w:cs="仿宋_GB2312"/>
          <w:sz w:val="32"/>
          <w:lang w:val="en-US" w:eastAsia="zh-CN"/>
        </w:rPr>
        <w:t>持续推进农机安全生产工作，为来年农机工作保驾护航。</w:t>
      </w:r>
    </w:p>
    <w:p w14:paraId="051523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EC2127"/>
    <w:multiLevelType w:val="singleLevel"/>
    <w:tmpl w:val="1CEC212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4026CD"/>
    <w:rsid w:val="03514002"/>
    <w:rsid w:val="03647817"/>
    <w:rsid w:val="0BD75BB1"/>
    <w:rsid w:val="0F1F3AF7"/>
    <w:rsid w:val="23043510"/>
    <w:rsid w:val="27F92A22"/>
    <w:rsid w:val="3E6535C3"/>
    <w:rsid w:val="4D4026CD"/>
    <w:rsid w:val="57D92968"/>
    <w:rsid w:val="5F926F9A"/>
    <w:rsid w:val="60D84E80"/>
    <w:rsid w:val="625F6213"/>
    <w:rsid w:val="696F3EA8"/>
    <w:rsid w:val="772D017A"/>
    <w:rsid w:val="7C1C7EBF"/>
    <w:rsid w:val="7C741AA9"/>
    <w:rsid w:val="BE9F8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679</Words>
  <Characters>718</Characters>
  <Lines>0</Lines>
  <Paragraphs>0</Paragraphs>
  <TotalTime>4</TotalTime>
  <ScaleCrop>false</ScaleCrop>
  <LinksUpToDate>false</LinksUpToDate>
  <CharactersWithSpaces>718</CharactersWithSpaces>
  <Application>WPS Office WWO_wpscloud_20251210192134-89989c4dbf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2025-12-10T10:35:00Z</dcterms:created>
  <dc:creator>中づ 二</dc:creator>
  <cp:lastModifiedBy>翔龙纳福</cp:lastModifiedBy>
  <dcterms:modified xsi:type="dcterms:W3CDTF">2025-12-18T11:34:14Z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2052-12.9.0.24109</vt:lpwstr>
  </property>
  <property fmtid="{D5CDD505-2E9C-101B-9397-08002B2CF9AE}" pid="3" name="ICV">
    <vt:lpwstr>673203AF23DCDB6436764369B5DE4C30_43</vt:lpwstr>
  </property>
  <property fmtid="{D5CDD505-2E9C-101B-9397-08002B2CF9AE}" pid="4" name="KSOTemplateDocerSaveRecord">
    <vt:lpwstr>eyJoZGlkIjoiNzUwZTQ3NTY5OTA1NWIxOTE0ZGRjOTY4NzQwNTU1OGIiLCJ1c2VySWQiOiI1MDU1NTM4NzgifQ==</vt:lpwstr>
  </property>
</Properties>
</file>